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51" w:rsidRPr="00FC1598" w:rsidRDefault="00D10A51" w:rsidP="00DB6505">
      <w:pPr>
        <w:widowControl/>
        <w:spacing w:beforeLines="50" w:afterLines="50" w:line="360" w:lineRule="auto"/>
        <w:jc w:val="left"/>
        <w:rPr>
          <w:rFonts w:ascii="黑体" w:eastAsia="黑体" w:hAnsi="黑体"/>
          <w:sz w:val="32"/>
          <w:szCs w:val="32"/>
        </w:rPr>
      </w:pPr>
      <w:r w:rsidRPr="00FC1598">
        <w:rPr>
          <w:rFonts w:ascii="黑体" w:eastAsia="黑体" w:hAnsi="黑体" w:hint="eastAsia"/>
          <w:sz w:val="32"/>
          <w:szCs w:val="32"/>
        </w:rPr>
        <w:t>附件</w:t>
      </w:r>
      <w:r>
        <w:rPr>
          <w:rFonts w:ascii="黑体" w:eastAsia="黑体" w:hAnsi="黑体" w:hint="eastAsia"/>
          <w:sz w:val="32"/>
          <w:szCs w:val="32"/>
        </w:rPr>
        <w:t>1</w:t>
      </w:r>
    </w:p>
    <w:p w:rsidR="00D10A51" w:rsidRPr="0007430F" w:rsidRDefault="00D10A51" w:rsidP="00DB6505">
      <w:pPr>
        <w:spacing w:beforeLines="50" w:afterLines="50" w:line="360" w:lineRule="auto"/>
        <w:jc w:val="center"/>
        <w:rPr>
          <w:rFonts w:eastAsia="仿宋_GB2312"/>
          <w:kern w:val="0"/>
          <w:sz w:val="24"/>
        </w:rPr>
      </w:pPr>
      <w:r>
        <w:rPr>
          <w:rFonts w:eastAsia="方正小标宋_GBK" w:hint="eastAsia"/>
          <w:kern w:val="0"/>
          <w:sz w:val="36"/>
          <w:szCs w:val="36"/>
        </w:rPr>
        <w:t>20</w:t>
      </w:r>
      <w:r w:rsidR="00EF6F26">
        <w:rPr>
          <w:rFonts w:eastAsia="方正小标宋_GBK" w:hint="eastAsia"/>
          <w:kern w:val="0"/>
          <w:sz w:val="36"/>
          <w:szCs w:val="36"/>
        </w:rPr>
        <w:t>20</w:t>
      </w:r>
      <w:r>
        <w:rPr>
          <w:rFonts w:eastAsia="方正小标宋_GBK" w:hint="eastAsia"/>
          <w:kern w:val="0"/>
          <w:sz w:val="36"/>
          <w:szCs w:val="36"/>
        </w:rPr>
        <w:t>年度</w:t>
      </w:r>
      <w:r w:rsidRPr="0007430F">
        <w:rPr>
          <w:rFonts w:eastAsia="方正小标宋_GBK"/>
          <w:kern w:val="0"/>
          <w:sz w:val="36"/>
          <w:szCs w:val="36"/>
        </w:rPr>
        <w:t>部门整体支出绩效评价基础数据表</w:t>
      </w:r>
    </w:p>
    <w:tbl>
      <w:tblPr>
        <w:tblW w:w="10040" w:type="dxa"/>
        <w:jc w:val="center"/>
        <w:tblLayout w:type="fixed"/>
        <w:tblLook w:val="04A0"/>
      </w:tblPr>
      <w:tblGrid>
        <w:gridCol w:w="3354"/>
        <w:gridCol w:w="1189"/>
        <w:gridCol w:w="849"/>
        <w:gridCol w:w="1129"/>
        <w:gridCol w:w="1111"/>
        <w:gridCol w:w="1132"/>
        <w:gridCol w:w="1276"/>
      </w:tblGrid>
      <w:tr w:rsidR="00D10A51" w:rsidRPr="00EF6F26" w:rsidTr="006A36BE">
        <w:trPr>
          <w:trHeight w:val="397"/>
          <w:jc w:val="center"/>
        </w:trPr>
        <w:tc>
          <w:tcPr>
            <w:tcW w:w="3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财政供养人员情况</w:t>
            </w:r>
          </w:p>
        </w:tc>
        <w:tc>
          <w:tcPr>
            <w:tcW w:w="2038" w:type="dxa"/>
            <w:gridSpan w:val="2"/>
            <w:tcBorders>
              <w:top w:val="single" w:sz="4" w:space="0" w:color="auto"/>
              <w:left w:val="nil"/>
              <w:bottom w:val="single" w:sz="4" w:space="0" w:color="auto"/>
              <w:right w:val="single" w:sz="4" w:space="0" w:color="auto"/>
            </w:tcBorders>
            <w:shd w:val="clear" w:color="auto" w:fill="auto"/>
            <w:vAlign w:val="center"/>
          </w:tcPr>
          <w:p w:rsidR="00D10A51" w:rsidRPr="00B15280" w:rsidRDefault="00D10A51" w:rsidP="00087D37">
            <w:pPr>
              <w:widowControl/>
              <w:spacing w:line="360" w:lineRule="auto"/>
              <w:jc w:val="center"/>
              <w:rPr>
                <w:rFonts w:asciiTheme="minorEastAsia" w:eastAsiaTheme="minorEastAsia" w:hAnsiTheme="minorEastAsia"/>
                <w:bCs/>
                <w:kern w:val="0"/>
                <w:szCs w:val="21"/>
              </w:rPr>
            </w:pPr>
            <w:r w:rsidRPr="00B15280">
              <w:rPr>
                <w:rFonts w:asciiTheme="minorEastAsia" w:eastAsiaTheme="minorEastAsia" w:hAnsiTheme="minorEastAsia"/>
                <w:bCs/>
                <w:kern w:val="0"/>
                <w:szCs w:val="21"/>
              </w:rPr>
              <w:t>编制数</w:t>
            </w:r>
          </w:p>
        </w:tc>
        <w:tc>
          <w:tcPr>
            <w:tcW w:w="2240" w:type="dxa"/>
            <w:gridSpan w:val="2"/>
            <w:tcBorders>
              <w:top w:val="single" w:sz="4" w:space="0" w:color="auto"/>
              <w:left w:val="nil"/>
              <w:bottom w:val="single" w:sz="4" w:space="0" w:color="auto"/>
              <w:right w:val="single" w:sz="4" w:space="0" w:color="auto"/>
            </w:tcBorders>
            <w:shd w:val="clear" w:color="auto" w:fill="auto"/>
            <w:vAlign w:val="center"/>
          </w:tcPr>
          <w:p w:rsidR="00D10A51" w:rsidRPr="00B15280" w:rsidRDefault="00D10A51" w:rsidP="00B15280">
            <w:pPr>
              <w:widowControl/>
              <w:spacing w:line="360" w:lineRule="auto"/>
              <w:jc w:val="center"/>
              <w:rPr>
                <w:rFonts w:asciiTheme="minorEastAsia" w:eastAsiaTheme="minorEastAsia" w:hAnsiTheme="minorEastAsia"/>
                <w:bCs/>
                <w:kern w:val="0"/>
                <w:szCs w:val="21"/>
              </w:rPr>
            </w:pPr>
            <w:r w:rsidRPr="00B15280">
              <w:rPr>
                <w:rFonts w:asciiTheme="minorEastAsia" w:eastAsiaTheme="minorEastAsia" w:hAnsiTheme="minorEastAsia"/>
                <w:bCs/>
                <w:kern w:val="0"/>
                <w:szCs w:val="21"/>
              </w:rPr>
              <w:t>20</w:t>
            </w:r>
            <w:r w:rsidR="00B15280" w:rsidRPr="00B15280">
              <w:rPr>
                <w:rFonts w:asciiTheme="minorEastAsia" w:eastAsiaTheme="minorEastAsia" w:hAnsiTheme="minorEastAsia" w:hint="eastAsia"/>
                <w:bCs/>
                <w:kern w:val="0"/>
                <w:szCs w:val="21"/>
              </w:rPr>
              <w:t>20</w:t>
            </w:r>
            <w:r w:rsidRPr="00B15280">
              <w:rPr>
                <w:rFonts w:asciiTheme="minorEastAsia" w:eastAsiaTheme="minorEastAsia" w:hAnsiTheme="minorEastAsia"/>
                <w:bCs/>
                <w:kern w:val="0"/>
                <w:szCs w:val="21"/>
              </w:rPr>
              <w:t>年实际在职人数</w:t>
            </w:r>
          </w:p>
        </w:tc>
        <w:tc>
          <w:tcPr>
            <w:tcW w:w="2408" w:type="dxa"/>
            <w:gridSpan w:val="2"/>
            <w:tcBorders>
              <w:top w:val="single" w:sz="4" w:space="0" w:color="auto"/>
              <w:left w:val="nil"/>
              <w:bottom w:val="single" w:sz="4" w:space="0" w:color="auto"/>
              <w:right w:val="single" w:sz="4" w:space="0" w:color="auto"/>
            </w:tcBorders>
            <w:shd w:val="clear" w:color="auto" w:fill="auto"/>
            <w:vAlign w:val="center"/>
          </w:tcPr>
          <w:p w:rsidR="00D10A51" w:rsidRPr="00B15280" w:rsidRDefault="00D10A51" w:rsidP="00087D37">
            <w:pPr>
              <w:widowControl/>
              <w:spacing w:line="360" w:lineRule="auto"/>
              <w:jc w:val="center"/>
              <w:rPr>
                <w:rFonts w:asciiTheme="minorEastAsia" w:eastAsiaTheme="minorEastAsia" w:hAnsiTheme="minorEastAsia"/>
                <w:bCs/>
                <w:kern w:val="0"/>
                <w:szCs w:val="21"/>
              </w:rPr>
            </w:pPr>
            <w:r w:rsidRPr="00B15280">
              <w:rPr>
                <w:rFonts w:asciiTheme="minorEastAsia" w:eastAsiaTheme="minorEastAsia" w:hAnsiTheme="minorEastAsia"/>
                <w:bCs/>
                <w:kern w:val="0"/>
                <w:szCs w:val="21"/>
              </w:rPr>
              <w:t>控制率</w:t>
            </w:r>
          </w:p>
        </w:tc>
      </w:tr>
      <w:tr w:rsidR="00D10A51" w:rsidRPr="00EF6F26" w:rsidTr="006A36BE">
        <w:trPr>
          <w:trHeight w:val="397"/>
          <w:jc w:val="center"/>
        </w:trPr>
        <w:tc>
          <w:tcPr>
            <w:tcW w:w="3354" w:type="dxa"/>
            <w:vMerge/>
            <w:tcBorders>
              <w:top w:val="single" w:sz="4" w:space="0" w:color="auto"/>
              <w:left w:val="single" w:sz="4" w:space="0" w:color="auto"/>
              <w:bottom w:val="single" w:sz="4" w:space="0" w:color="auto"/>
              <w:right w:val="single" w:sz="4" w:space="0" w:color="auto"/>
            </w:tcBorders>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p>
        </w:tc>
        <w:tc>
          <w:tcPr>
            <w:tcW w:w="2038" w:type="dxa"/>
            <w:gridSpan w:val="2"/>
            <w:tcBorders>
              <w:top w:val="single" w:sz="4" w:space="0" w:color="auto"/>
              <w:left w:val="nil"/>
              <w:bottom w:val="single" w:sz="4" w:space="0" w:color="auto"/>
              <w:right w:val="single" w:sz="4" w:space="0" w:color="auto"/>
            </w:tcBorders>
            <w:shd w:val="clear" w:color="auto" w:fill="auto"/>
            <w:vAlign w:val="center"/>
          </w:tcPr>
          <w:p w:rsidR="00D10A51" w:rsidRPr="00B15280" w:rsidRDefault="00C56859" w:rsidP="00087D37">
            <w:pPr>
              <w:widowControl/>
              <w:spacing w:line="360" w:lineRule="auto"/>
              <w:jc w:val="center"/>
              <w:rPr>
                <w:rFonts w:asciiTheme="minorEastAsia" w:eastAsiaTheme="minorEastAsia" w:hAnsiTheme="minorEastAsia"/>
                <w:kern w:val="0"/>
                <w:szCs w:val="21"/>
              </w:rPr>
            </w:pPr>
            <w:r w:rsidRPr="00B15280">
              <w:rPr>
                <w:rFonts w:asciiTheme="minorEastAsia" w:eastAsiaTheme="minorEastAsia" w:hAnsiTheme="minorEastAsia" w:hint="eastAsia"/>
                <w:kern w:val="0"/>
                <w:szCs w:val="21"/>
              </w:rPr>
              <w:t>450</w:t>
            </w:r>
            <w:r w:rsidR="00D10A51" w:rsidRPr="00B15280">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auto"/>
            </w:tcBorders>
            <w:shd w:val="clear" w:color="auto" w:fill="auto"/>
            <w:vAlign w:val="center"/>
          </w:tcPr>
          <w:p w:rsidR="00D10A51" w:rsidRPr="00B15280" w:rsidRDefault="003F4B05"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394</w:t>
            </w:r>
          </w:p>
        </w:tc>
        <w:tc>
          <w:tcPr>
            <w:tcW w:w="2408" w:type="dxa"/>
            <w:gridSpan w:val="2"/>
            <w:tcBorders>
              <w:top w:val="single" w:sz="4" w:space="0" w:color="auto"/>
              <w:left w:val="nil"/>
              <w:bottom w:val="single" w:sz="4" w:space="0" w:color="auto"/>
              <w:right w:val="single" w:sz="4" w:space="0" w:color="auto"/>
            </w:tcBorders>
            <w:shd w:val="clear" w:color="auto" w:fill="auto"/>
            <w:vAlign w:val="center"/>
          </w:tcPr>
          <w:p w:rsidR="00D10A51" w:rsidRPr="00B15280" w:rsidRDefault="00D10A51" w:rsidP="00B15280">
            <w:pPr>
              <w:widowControl/>
              <w:spacing w:line="360" w:lineRule="auto"/>
              <w:jc w:val="center"/>
              <w:rPr>
                <w:rFonts w:asciiTheme="minorEastAsia" w:eastAsiaTheme="minorEastAsia" w:hAnsiTheme="minorEastAsia"/>
                <w:kern w:val="0"/>
                <w:szCs w:val="21"/>
              </w:rPr>
            </w:pPr>
            <w:r w:rsidRPr="00B15280">
              <w:rPr>
                <w:rFonts w:asciiTheme="minorEastAsia" w:eastAsiaTheme="minorEastAsia" w:hAnsiTheme="minorEastAsia"/>
                <w:kern w:val="0"/>
                <w:szCs w:val="21"/>
              </w:rPr>
              <w:t xml:space="preserve">　</w:t>
            </w:r>
            <w:r w:rsidR="003F4B05">
              <w:rPr>
                <w:rFonts w:asciiTheme="minorEastAsia" w:eastAsiaTheme="minorEastAsia" w:hAnsiTheme="minorEastAsia" w:hint="eastAsia"/>
                <w:kern w:val="0"/>
                <w:szCs w:val="21"/>
              </w:rPr>
              <w:t>100%</w:t>
            </w: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经费控制情况</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B15280" w:rsidRDefault="00D10A51" w:rsidP="00B15280">
            <w:pPr>
              <w:widowControl/>
              <w:spacing w:line="360" w:lineRule="auto"/>
              <w:jc w:val="center"/>
              <w:rPr>
                <w:rFonts w:asciiTheme="minorEastAsia" w:eastAsiaTheme="minorEastAsia" w:hAnsiTheme="minorEastAsia"/>
                <w:bCs/>
                <w:kern w:val="0"/>
                <w:szCs w:val="21"/>
              </w:rPr>
            </w:pPr>
            <w:r w:rsidRPr="00B15280">
              <w:rPr>
                <w:rFonts w:asciiTheme="minorEastAsia" w:eastAsiaTheme="minorEastAsia" w:hAnsiTheme="minorEastAsia"/>
                <w:bCs/>
                <w:kern w:val="0"/>
                <w:szCs w:val="21"/>
              </w:rPr>
              <w:t>20</w:t>
            </w:r>
            <w:r w:rsidR="00B15280" w:rsidRPr="00B15280">
              <w:rPr>
                <w:rFonts w:asciiTheme="minorEastAsia" w:eastAsiaTheme="minorEastAsia" w:hAnsiTheme="minorEastAsia" w:hint="eastAsia"/>
                <w:bCs/>
                <w:kern w:val="0"/>
                <w:szCs w:val="21"/>
              </w:rPr>
              <w:t>19</w:t>
            </w:r>
            <w:r w:rsidRPr="00B15280">
              <w:rPr>
                <w:rFonts w:asciiTheme="minorEastAsia" w:eastAsiaTheme="minorEastAsia" w:hAnsiTheme="minorEastAsia"/>
                <w:bCs/>
                <w:kern w:val="0"/>
                <w:szCs w:val="21"/>
              </w:rPr>
              <w:t>年决算数</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B15280" w:rsidRDefault="00D10A51" w:rsidP="00B15280">
            <w:pPr>
              <w:widowControl/>
              <w:spacing w:line="360" w:lineRule="auto"/>
              <w:jc w:val="center"/>
              <w:rPr>
                <w:rFonts w:asciiTheme="minorEastAsia" w:eastAsiaTheme="minorEastAsia" w:hAnsiTheme="minorEastAsia"/>
                <w:bCs/>
                <w:kern w:val="0"/>
                <w:szCs w:val="21"/>
              </w:rPr>
            </w:pPr>
            <w:r w:rsidRPr="00B15280">
              <w:rPr>
                <w:rFonts w:asciiTheme="minorEastAsia" w:eastAsiaTheme="minorEastAsia" w:hAnsiTheme="minorEastAsia"/>
                <w:bCs/>
                <w:kern w:val="0"/>
                <w:szCs w:val="21"/>
              </w:rPr>
              <w:t>20</w:t>
            </w:r>
            <w:r w:rsidR="00B15280" w:rsidRPr="00B15280">
              <w:rPr>
                <w:rFonts w:asciiTheme="minorEastAsia" w:eastAsiaTheme="minorEastAsia" w:hAnsiTheme="minorEastAsia" w:hint="eastAsia"/>
                <w:bCs/>
                <w:kern w:val="0"/>
                <w:szCs w:val="21"/>
              </w:rPr>
              <w:t>20</w:t>
            </w:r>
            <w:r w:rsidRPr="00B15280">
              <w:rPr>
                <w:rFonts w:asciiTheme="minorEastAsia" w:eastAsiaTheme="minorEastAsia" w:hAnsiTheme="minorEastAsia"/>
                <w:bCs/>
                <w:kern w:val="0"/>
                <w:szCs w:val="21"/>
              </w:rPr>
              <w:t>年预算数</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B15280" w:rsidRDefault="00D10A51" w:rsidP="00B15280">
            <w:pPr>
              <w:widowControl/>
              <w:spacing w:line="360" w:lineRule="auto"/>
              <w:jc w:val="center"/>
              <w:rPr>
                <w:rFonts w:asciiTheme="minorEastAsia" w:eastAsiaTheme="minorEastAsia" w:hAnsiTheme="minorEastAsia"/>
                <w:bCs/>
                <w:kern w:val="0"/>
                <w:szCs w:val="21"/>
              </w:rPr>
            </w:pPr>
            <w:r w:rsidRPr="00B15280">
              <w:rPr>
                <w:rFonts w:asciiTheme="minorEastAsia" w:eastAsiaTheme="minorEastAsia" w:hAnsiTheme="minorEastAsia"/>
                <w:bCs/>
                <w:kern w:val="0"/>
                <w:szCs w:val="21"/>
              </w:rPr>
              <w:t>20</w:t>
            </w:r>
            <w:r w:rsidR="00B15280" w:rsidRPr="00B15280">
              <w:rPr>
                <w:rFonts w:asciiTheme="minorEastAsia" w:eastAsiaTheme="minorEastAsia" w:hAnsiTheme="minorEastAsia" w:hint="eastAsia"/>
                <w:bCs/>
                <w:kern w:val="0"/>
                <w:szCs w:val="21"/>
              </w:rPr>
              <w:t>20</w:t>
            </w:r>
            <w:r w:rsidRPr="00B15280">
              <w:rPr>
                <w:rFonts w:asciiTheme="minorEastAsia" w:eastAsiaTheme="minorEastAsia" w:hAnsiTheme="minorEastAsia"/>
                <w:bCs/>
                <w:kern w:val="0"/>
                <w:szCs w:val="21"/>
              </w:rPr>
              <w:t>年决算数</w:t>
            </w:r>
          </w:p>
        </w:tc>
      </w:tr>
      <w:tr w:rsidR="00B15280"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B15280" w:rsidRPr="00EF6F26" w:rsidRDefault="00B15280"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三公经费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443519.84</w:t>
            </w: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810000.00</w:t>
            </w: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D819E0"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94147.73</w:t>
            </w:r>
          </w:p>
        </w:tc>
      </w:tr>
      <w:tr w:rsidR="00B15280"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B15280" w:rsidRPr="00EF6F26" w:rsidRDefault="00B15280"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1、公务用车购置和维护经费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260724.84</w:t>
            </w: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610000.00</w:t>
            </w: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512867"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64443.30</w:t>
            </w:r>
          </w:p>
        </w:tc>
      </w:tr>
      <w:tr w:rsidR="00B15280"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B15280" w:rsidRPr="00EF6F26" w:rsidRDefault="00B15280"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其中：公车购置</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410000.00</w:t>
            </w: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r w:rsidR="00B15280"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B15280" w:rsidRPr="00EF6F26" w:rsidRDefault="00B15280"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公车运行维护</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260724.84</w:t>
            </w: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200000.00</w:t>
            </w: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D819E0"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64443.30</w:t>
            </w:r>
            <w:r w:rsidR="00B15280" w:rsidRPr="00EF6F26">
              <w:rPr>
                <w:rFonts w:asciiTheme="minorEastAsia" w:eastAsiaTheme="minorEastAsia" w:hAnsiTheme="minorEastAsia"/>
                <w:kern w:val="0"/>
                <w:szCs w:val="21"/>
              </w:rPr>
              <w:t xml:space="preserve">　</w:t>
            </w:r>
          </w:p>
        </w:tc>
      </w:tr>
      <w:tr w:rsidR="00B15280"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B15280" w:rsidRPr="00EF6F26" w:rsidRDefault="00B15280"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2、出国经费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9616.00</w:t>
            </w: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087D37">
            <w:pPr>
              <w:widowControl/>
              <w:spacing w:line="360" w:lineRule="auto"/>
              <w:jc w:val="center"/>
              <w:rPr>
                <w:rFonts w:asciiTheme="minorEastAsia" w:eastAsiaTheme="minorEastAsia" w:hAnsiTheme="minorEastAsia"/>
                <w:kern w:val="0"/>
                <w:szCs w:val="21"/>
              </w:rPr>
            </w:pPr>
          </w:p>
        </w:tc>
      </w:tr>
      <w:tr w:rsidR="00B15280"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B15280" w:rsidRPr="00EF6F26" w:rsidRDefault="00B15280"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3、公务接待</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B15280"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173179.00</w:t>
            </w: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A63EFB"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200000</w:t>
            </w:r>
            <w:r w:rsidR="00B15280" w:rsidRPr="00EF6F26">
              <w:rPr>
                <w:rFonts w:asciiTheme="minorEastAsia" w:eastAsiaTheme="minorEastAsia" w:hAnsiTheme="minorEastAsia" w:hint="eastAsia"/>
                <w:kern w:val="0"/>
                <w:szCs w:val="21"/>
              </w:rPr>
              <w:t>.00</w:t>
            </w:r>
            <w:r w:rsidR="00B15280"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B15280" w:rsidRPr="00EF6F26" w:rsidRDefault="00D819E0"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29704.43</w:t>
            </w: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项目支出：</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1、业务工作专项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2、运行维护专项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3、省级专项资金（一个专项一行）</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p>
        </w:tc>
      </w:tr>
      <w:tr w:rsidR="00A63EFB"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A63EFB" w:rsidRPr="00EF6F26" w:rsidRDefault="00A63EFB"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公用经费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A63EFB"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18176674.99</w:t>
            </w: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C53EF0"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1985</w:t>
            </w:r>
            <w:r w:rsidR="00A63EFB" w:rsidRPr="00EF6F26">
              <w:rPr>
                <w:rFonts w:asciiTheme="minorEastAsia" w:eastAsiaTheme="minorEastAsia" w:hAnsiTheme="minorEastAsia" w:hint="eastAsia"/>
                <w:kern w:val="0"/>
                <w:szCs w:val="21"/>
              </w:rPr>
              <w:t>0000.00</w:t>
            </w:r>
            <w:r w:rsidR="00A63EFB"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D819E0"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18471704.63</w:t>
            </w:r>
          </w:p>
        </w:tc>
      </w:tr>
      <w:tr w:rsidR="00A63EFB"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A63EFB" w:rsidRPr="00EF6F26" w:rsidRDefault="00A63EFB"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其中：办公经费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A63EFB" w:rsidP="00CB606B">
            <w:pPr>
              <w:widowControl/>
              <w:spacing w:line="360" w:lineRule="auto"/>
              <w:jc w:val="center"/>
              <w:rPr>
                <w:rFonts w:asciiTheme="minorEastAsia" w:eastAsiaTheme="minorEastAsia" w:hAnsiTheme="minorEastAsia"/>
                <w:color w:val="000000" w:themeColor="text1"/>
                <w:kern w:val="0"/>
                <w:szCs w:val="21"/>
              </w:rPr>
            </w:pPr>
            <w:r w:rsidRPr="00EF6F26">
              <w:rPr>
                <w:rFonts w:asciiTheme="minorEastAsia" w:eastAsiaTheme="minorEastAsia" w:hAnsiTheme="minorEastAsia" w:hint="eastAsia"/>
                <w:color w:val="000000" w:themeColor="text1"/>
                <w:kern w:val="0"/>
                <w:szCs w:val="21"/>
              </w:rPr>
              <w:t>166189.09</w:t>
            </w:r>
            <w:r w:rsidRPr="00EF6F26">
              <w:rPr>
                <w:rFonts w:asciiTheme="minorEastAsia" w:eastAsiaTheme="minorEastAsia" w:hAnsiTheme="minorEastAsia"/>
                <w:color w:val="000000" w:themeColor="text1"/>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A63EFB" w:rsidP="00087D37">
            <w:pPr>
              <w:widowControl/>
              <w:spacing w:line="360" w:lineRule="auto"/>
              <w:jc w:val="center"/>
              <w:rPr>
                <w:rFonts w:asciiTheme="minorEastAsia" w:eastAsiaTheme="minorEastAsia" w:hAnsiTheme="minorEastAsia"/>
                <w:color w:val="000000" w:themeColor="text1"/>
                <w:kern w:val="0"/>
                <w:szCs w:val="21"/>
              </w:rPr>
            </w:pPr>
            <w:r w:rsidRPr="00EF6F26">
              <w:rPr>
                <w:rFonts w:asciiTheme="minorEastAsia" w:eastAsiaTheme="minorEastAsia" w:hAnsiTheme="minorEastAsia" w:hint="eastAsia"/>
                <w:color w:val="000000" w:themeColor="text1"/>
                <w:kern w:val="0"/>
                <w:szCs w:val="21"/>
              </w:rPr>
              <w:t>500000.00</w:t>
            </w:r>
            <w:r w:rsidRPr="00EF6F26">
              <w:rPr>
                <w:rFonts w:asciiTheme="minorEastAsia" w:eastAsiaTheme="minorEastAsia" w:hAnsiTheme="minorEastAsia"/>
                <w:color w:val="000000" w:themeColor="text1"/>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F475D9" w:rsidP="00087D37">
            <w:pPr>
              <w:widowControl/>
              <w:spacing w:line="360" w:lineRule="auto"/>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203547.66</w:t>
            </w:r>
          </w:p>
        </w:tc>
      </w:tr>
      <w:tr w:rsidR="00A63EFB"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A63EFB" w:rsidRPr="00EF6F26" w:rsidRDefault="00A63EFB"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水费、电费、差旅费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A63EFB" w:rsidP="00CB606B">
            <w:pPr>
              <w:widowControl/>
              <w:spacing w:line="360" w:lineRule="auto"/>
              <w:jc w:val="center"/>
              <w:rPr>
                <w:rFonts w:asciiTheme="minorEastAsia" w:eastAsiaTheme="minorEastAsia" w:hAnsiTheme="minorEastAsia"/>
                <w:color w:val="000000" w:themeColor="text1"/>
                <w:kern w:val="0"/>
                <w:szCs w:val="21"/>
              </w:rPr>
            </w:pPr>
            <w:r w:rsidRPr="00EF6F26">
              <w:rPr>
                <w:rFonts w:asciiTheme="minorEastAsia" w:eastAsiaTheme="minorEastAsia" w:hAnsiTheme="minorEastAsia" w:hint="eastAsia"/>
                <w:color w:val="000000" w:themeColor="text1"/>
                <w:kern w:val="0"/>
                <w:szCs w:val="21"/>
              </w:rPr>
              <w:t>7038189.63</w:t>
            </w:r>
            <w:r w:rsidRPr="00EF6F26">
              <w:rPr>
                <w:rFonts w:asciiTheme="minorEastAsia" w:eastAsiaTheme="minorEastAsia" w:hAnsiTheme="minorEastAsia"/>
                <w:color w:val="000000" w:themeColor="text1"/>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C53EF0" w:rsidP="00087D37">
            <w:pPr>
              <w:widowControl/>
              <w:spacing w:line="360" w:lineRule="auto"/>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420</w:t>
            </w:r>
            <w:r w:rsidR="00A63EFB" w:rsidRPr="00EF6F26">
              <w:rPr>
                <w:rFonts w:asciiTheme="minorEastAsia" w:eastAsiaTheme="minorEastAsia" w:hAnsiTheme="minorEastAsia" w:hint="eastAsia"/>
                <w:color w:val="000000" w:themeColor="text1"/>
                <w:kern w:val="0"/>
                <w:szCs w:val="21"/>
              </w:rPr>
              <w:t>0000.00</w:t>
            </w:r>
            <w:r w:rsidR="00A63EFB" w:rsidRPr="00EF6F26">
              <w:rPr>
                <w:rFonts w:asciiTheme="minorEastAsia" w:eastAsiaTheme="minorEastAsia" w:hAnsiTheme="minorEastAsia"/>
                <w:color w:val="000000" w:themeColor="text1"/>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F475D9" w:rsidP="00087D37">
            <w:pPr>
              <w:widowControl/>
              <w:spacing w:line="360" w:lineRule="auto"/>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4226485.71</w:t>
            </w:r>
            <w:r w:rsidR="00A63EFB" w:rsidRPr="00EF6F26">
              <w:rPr>
                <w:rFonts w:asciiTheme="minorEastAsia" w:eastAsiaTheme="minorEastAsia" w:hAnsiTheme="minorEastAsia"/>
                <w:color w:val="000000" w:themeColor="text1"/>
                <w:kern w:val="0"/>
                <w:szCs w:val="21"/>
              </w:rPr>
              <w:t xml:space="preserve">　</w:t>
            </w:r>
          </w:p>
        </w:tc>
      </w:tr>
      <w:tr w:rsidR="00A63EFB"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A63EFB" w:rsidRPr="00EF6F26" w:rsidRDefault="00A63EFB"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会议费、培训费</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A63EFB" w:rsidP="00CB606B">
            <w:pPr>
              <w:widowControl/>
              <w:spacing w:line="360" w:lineRule="auto"/>
              <w:jc w:val="center"/>
              <w:rPr>
                <w:rFonts w:asciiTheme="minorEastAsia" w:eastAsiaTheme="minorEastAsia" w:hAnsiTheme="minorEastAsia"/>
                <w:color w:val="000000" w:themeColor="text1"/>
                <w:kern w:val="0"/>
                <w:szCs w:val="21"/>
              </w:rPr>
            </w:pPr>
            <w:r w:rsidRPr="00EF6F26">
              <w:rPr>
                <w:rFonts w:asciiTheme="minorEastAsia" w:eastAsiaTheme="minorEastAsia" w:hAnsiTheme="minorEastAsia" w:hint="eastAsia"/>
                <w:color w:val="000000" w:themeColor="text1"/>
                <w:kern w:val="0"/>
                <w:szCs w:val="21"/>
              </w:rPr>
              <w:t>269475.78</w:t>
            </w:r>
            <w:r w:rsidRPr="00EF6F26">
              <w:rPr>
                <w:rFonts w:asciiTheme="minorEastAsia" w:eastAsiaTheme="minorEastAsia" w:hAnsiTheme="minorEastAsia"/>
                <w:color w:val="000000" w:themeColor="text1"/>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A63EFB" w:rsidP="00087D37">
            <w:pPr>
              <w:widowControl/>
              <w:spacing w:line="360" w:lineRule="auto"/>
              <w:jc w:val="center"/>
              <w:rPr>
                <w:rFonts w:asciiTheme="minorEastAsia" w:eastAsiaTheme="minorEastAsia" w:hAnsiTheme="minorEastAsia"/>
                <w:color w:val="000000" w:themeColor="text1"/>
                <w:kern w:val="0"/>
                <w:szCs w:val="21"/>
              </w:rPr>
            </w:pPr>
            <w:r w:rsidRPr="00EF6F26">
              <w:rPr>
                <w:rFonts w:asciiTheme="minorEastAsia" w:eastAsiaTheme="minorEastAsia" w:hAnsiTheme="minorEastAsia" w:hint="eastAsia"/>
                <w:color w:val="000000" w:themeColor="text1"/>
                <w:kern w:val="0"/>
                <w:szCs w:val="21"/>
              </w:rPr>
              <w:t>600000.00</w:t>
            </w:r>
            <w:r w:rsidRPr="00EF6F26">
              <w:rPr>
                <w:rFonts w:asciiTheme="minorEastAsia" w:eastAsiaTheme="minorEastAsia" w:hAnsiTheme="minorEastAsia"/>
                <w:color w:val="000000" w:themeColor="text1"/>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D819E0" w:rsidP="00087D37">
            <w:pPr>
              <w:widowControl/>
              <w:spacing w:line="360" w:lineRule="auto"/>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16858.00</w:t>
            </w:r>
            <w:r w:rsidR="00A63EFB" w:rsidRPr="00EF6F26">
              <w:rPr>
                <w:rFonts w:asciiTheme="minorEastAsia" w:eastAsiaTheme="minorEastAsia" w:hAnsiTheme="minorEastAsia"/>
                <w:color w:val="000000" w:themeColor="text1"/>
                <w:kern w:val="0"/>
                <w:szCs w:val="21"/>
              </w:rPr>
              <w:t xml:space="preserve">　</w:t>
            </w:r>
          </w:p>
        </w:tc>
      </w:tr>
      <w:tr w:rsidR="00A63EFB"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A63EFB" w:rsidRPr="00EF6F26" w:rsidRDefault="00A63EFB"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政府采购金额</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A63EFB" w:rsidP="00CB606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hint="eastAsia"/>
                <w:kern w:val="0"/>
                <w:szCs w:val="21"/>
              </w:rPr>
              <w:t>72791206.64</w:t>
            </w:r>
            <w:r w:rsidRPr="00EF6F26">
              <w:rPr>
                <w:rFonts w:asciiTheme="minorEastAsia" w:eastAsiaTheme="minorEastAsia" w:hAnsiTheme="minor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D819E0"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14036200.00</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A63EFB" w:rsidRPr="00EF6F26" w:rsidRDefault="00D8563A" w:rsidP="00087D37">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6295048.00</w:t>
            </w:r>
            <w:r w:rsidR="00A63EFB" w:rsidRPr="00EF6F26">
              <w:rPr>
                <w:rFonts w:asciiTheme="minorEastAsia" w:eastAsiaTheme="minorEastAsia" w:hAnsiTheme="minorEastAsia"/>
                <w:kern w:val="0"/>
                <w:szCs w:val="21"/>
              </w:rPr>
              <w:t xml:space="preserve">　</w:t>
            </w:r>
          </w:p>
        </w:tc>
      </w:tr>
      <w:tr w:rsidR="00D10A51" w:rsidRPr="00EF6F26" w:rsidTr="006A36BE">
        <w:trPr>
          <w:trHeight w:val="397"/>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部门基本支出预算调整 </w:t>
            </w:r>
          </w:p>
        </w:tc>
        <w:tc>
          <w:tcPr>
            <w:tcW w:w="203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2408" w:type="dxa"/>
            <w:gridSpan w:val="2"/>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r w:rsidR="00D10A51" w:rsidRPr="00EF6F26" w:rsidTr="006A36BE">
        <w:trPr>
          <w:trHeight w:val="900"/>
          <w:jc w:val="center"/>
        </w:trPr>
        <w:tc>
          <w:tcPr>
            <w:tcW w:w="3354" w:type="dxa"/>
            <w:vMerge w:val="restart"/>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A63EFB">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楼堂馆所控制情况</w:t>
            </w:r>
            <w:r w:rsidRPr="00EF6F26">
              <w:rPr>
                <w:rFonts w:asciiTheme="minorEastAsia" w:eastAsiaTheme="minorEastAsia" w:hAnsiTheme="minorEastAsia"/>
                <w:kern w:val="0"/>
                <w:szCs w:val="21"/>
              </w:rPr>
              <w:br/>
              <w:t>（20</w:t>
            </w:r>
            <w:r w:rsidR="00A63EFB">
              <w:rPr>
                <w:rFonts w:asciiTheme="minorEastAsia" w:eastAsiaTheme="minorEastAsia" w:hAnsiTheme="minorEastAsia" w:hint="eastAsia"/>
                <w:kern w:val="0"/>
                <w:szCs w:val="21"/>
              </w:rPr>
              <w:t>20</w:t>
            </w:r>
            <w:r w:rsidRPr="00EF6F26">
              <w:rPr>
                <w:rFonts w:asciiTheme="minorEastAsia" w:eastAsiaTheme="minorEastAsia" w:hAnsiTheme="minorEastAsia"/>
                <w:kern w:val="0"/>
                <w:szCs w:val="21"/>
              </w:rPr>
              <w:t>年完工项目）</w:t>
            </w:r>
          </w:p>
        </w:tc>
        <w:tc>
          <w:tcPr>
            <w:tcW w:w="1189"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bCs/>
                <w:kern w:val="0"/>
                <w:szCs w:val="21"/>
              </w:rPr>
            </w:pPr>
            <w:r w:rsidRPr="00EF6F26">
              <w:rPr>
                <w:rFonts w:asciiTheme="minorEastAsia" w:eastAsiaTheme="minorEastAsia" w:hAnsiTheme="minorEastAsia"/>
                <w:bCs/>
                <w:kern w:val="0"/>
                <w:szCs w:val="21"/>
              </w:rPr>
              <w:t>批复规模</w:t>
            </w:r>
            <w:r w:rsidRPr="00EF6F26">
              <w:rPr>
                <w:rFonts w:asciiTheme="minorEastAsia" w:eastAsiaTheme="minorEastAsia" w:hAnsiTheme="minorEastAsia"/>
                <w:bCs/>
                <w:kern w:val="0"/>
                <w:szCs w:val="21"/>
              </w:rPr>
              <w:br/>
              <w:t>（㎡）</w:t>
            </w:r>
          </w:p>
        </w:tc>
        <w:tc>
          <w:tcPr>
            <w:tcW w:w="849"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bCs/>
                <w:kern w:val="0"/>
                <w:szCs w:val="21"/>
              </w:rPr>
            </w:pPr>
            <w:r w:rsidRPr="00EF6F26">
              <w:rPr>
                <w:rFonts w:asciiTheme="minorEastAsia" w:eastAsiaTheme="minorEastAsia" w:hAnsiTheme="minorEastAsia"/>
                <w:bCs/>
                <w:kern w:val="0"/>
                <w:szCs w:val="21"/>
              </w:rPr>
              <w:t>实际规模（㎡）</w:t>
            </w:r>
          </w:p>
        </w:tc>
        <w:tc>
          <w:tcPr>
            <w:tcW w:w="1129"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bCs/>
                <w:kern w:val="0"/>
                <w:szCs w:val="21"/>
              </w:rPr>
            </w:pPr>
            <w:r w:rsidRPr="00EF6F26">
              <w:rPr>
                <w:rFonts w:asciiTheme="minorEastAsia" w:eastAsiaTheme="minorEastAsia" w:hAnsiTheme="minorEastAsia"/>
                <w:bCs/>
                <w:kern w:val="0"/>
                <w:szCs w:val="21"/>
              </w:rPr>
              <w:t>规模控制率</w:t>
            </w:r>
          </w:p>
        </w:tc>
        <w:tc>
          <w:tcPr>
            <w:tcW w:w="1111"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bCs/>
                <w:kern w:val="0"/>
                <w:szCs w:val="21"/>
              </w:rPr>
            </w:pPr>
            <w:r w:rsidRPr="00EF6F26">
              <w:rPr>
                <w:rFonts w:asciiTheme="minorEastAsia" w:eastAsiaTheme="minorEastAsia" w:hAnsiTheme="minorEastAsia"/>
                <w:bCs/>
                <w:kern w:val="0"/>
                <w:szCs w:val="21"/>
              </w:rPr>
              <w:t>预算投资（万元）</w:t>
            </w:r>
          </w:p>
        </w:tc>
        <w:tc>
          <w:tcPr>
            <w:tcW w:w="1132"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bCs/>
                <w:kern w:val="0"/>
                <w:szCs w:val="21"/>
              </w:rPr>
            </w:pPr>
            <w:r w:rsidRPr="00EF6F26">
              <w:rPr>
                <w:rFonts w:asciiTheme="minorEastAsia" w:eastAsiaTheme="minorEastAsia" w:hAnsiTheme="minorEastAsia"/>
                <w:bCs/>
                <w:kern w:val="0"/>
                <w:szCs w:val="21"/>
              </w:rPr>
              <w:t>实际投资（万元）</w:t>
            </w:r>
          </w:p>
        </w:tc>
        <w:tc>
          <w:tcPr>
            <w:tcW w:w="1276"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bCs/>
                <w:kern w:val="0"/>
                <w:szCs w:val="21"/>
              </w:rPr>
            </w:pPr>
            <w:r w:rsidRPr="00EF6F26">
              <w:rPr>
                <w:rFonts w:asciiTheme="minorEastAsia" w:eastAsiaTheme="minorEastAsia" w:hAnsiTheme="minorEastAsia"/>
                <w:bCs/>
                <w:kern w:val="0"/>
                <w:szCs w:val="21"/>
              </w:rPr>
              <w:t>投资概算控制率</w:t>
            </w:r>
          </w:p>
        </w:tc>
      </w:tr>
      <w:tr w:rsidR="00D10A51" w:rsidRPr="00EF6F26" w:rsidTr="006A36BE">
        <w:trPr>
          <w:trHeight w:val="454"/>
          <w:jc w:val="center"/>
        </w:trPr>
        <w:tc>
          <w:tcPr>
            <w:tcW w:w="3354" w:type="dxa"/>
            <w:vMerge/>
            <w:tcBorders>
              <w:top w:val="nil"/>
              <w:left w:val="single" w:sz="4" w:space="0" w:color="auto"/>
              <w:bottom w:val="single" w:sz="4" w:space="0" w:color="auto"/>
              <w:right w:val="single" w:sz="4" w:space="0" w:color="auto"/>
            </w:tcBorders>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849"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1129"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1111"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1132"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r w:rsidR="00D10A51" w:rsidRPr="00EF6F26" w:rsidTr="006A36BE">
        <w:trPr>
          <w:trHeight w:val="471"/>
          <w:jc w:val="center"/>
        </w:trPr>
        <w:tc>
          <w:tcPr>
            <w:tcW w:w="3354" w:type="dxa"/>
            <w:tcBorders>
              <w:top w:val="nil"/>
              <w:left w:val="single" w:sz="4" w:space="0" w:color="auto"/>
              <w:bottom w:val="single" w:sz="4" w:space="0" w:color="auto"/>
              <w:right w:val="single" w:sz="4" w:space="0" w:color="auto"/>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厉行节约保障措施</w:t>
            </w:r>
          </w:p>
        </w:tc>
        <w:tc>
          <w:tcPr>
            <w:tcW w:w="6686" w:type="dxa"/>
            <w:gridSpan w:val="6"/>
            <w:tcBorders>
              <w:top w:val="single" w:sz="4" w:space="0" w:color="auto"/>
              <w:left w:val="nil"/>
              <w:bottom w:val="single" w:sz="4" w:space="0" w:color="auto"/>
              <w:right w:val="single" w:sz="4" w:space="0" w:color="000000"/>
            </w:tcBorders>
            <w:shd w:val="clear" w:color="auto" w:fill="auto"/>
            <w:vAlign w:val="center"/>
          </w:tcPr>
          <w:p w:rsidR="00D10A51" w:rsidRPr="00EF6F26" w:rsidRDefault="00D10A51" w:rsidP="00087D37">
            <w:pPr>
              <w:widowControl/>
              <w:spacing w:line="360" w:lineRule="auto"/>
              <w:jc w:val="center"/>
              <w:rPr>
                <w:rFonts w:asciiTheme="minorEastAsia" w:eastAsiaTheme="minorEastAsia" w:hAnsiTheme="minorEastAsia"/>
                <w:kern w:val="0"/>
                <w:szCs w:val="21"/>
              </w:rPr>
            </w:pPr>
            <w:r w:rsidRPr="00EF6F26">
              <w:rPr>
                <w:rFonts w:asciiTheme="minorEastAsia" w:eastAsiaTheme="minorEastAsia" w:hAnsiTheme="minorEastAsia"/>
                <w:kern w:val="0"/>
                <w:szCs w:val="21"/>
              </w:rPr>
              <w:t xml:space="preserve">　</w:t>
            </w:r>
          </w:p>
        </w:tc>
      </w:tr>
    </w:tbl>
    <w:p w:rsidR="000D0CBF" w:rsidRPr="00EF6F26" w:rsidRDefault="00D10A51" w:rsidP="00087D37">
      <w:pPr>
        <w:widowControl/>
        <w:spacing w:line="360" w:lineRule="auto"/>
        <w:jc w:val="left"/>
        <w:rPr>
          <w:rFonts w:asciiTheme="minorEastAsia" w:eastAsiaTheme="minorEastAsia" w:hAnsiTheme="minorEastAsia"/>
          <w:kern w:val="0"/>
          <w:szCs w:val="21"/>
        </w:rPr>
      </w:pPr>
      <w:r w:rsidRPr="00EF6F26">
        <w:rPr>
          <w:rFonts w:asciiTheme="minorEastAsia" w:eastAsiaTheme="minorEastAsia" w:hAnsiTheme="minorEastAsia"/>
          <w:kern w:val="0"/>
          <w:szCs w:val="21"/>
        </w:rPr>
        <w:t>说明：“项目支出”需要填报基本支出以外的所有项目支出情况，“公用经费”填报基本支出中的一般商品和服务支出。</w:t>
      </w:r>
    </w:p>
    <w:p w:rsidR="000D0CBF" w:rsidRPr="00EF6F26" w:rsidRDefault="000D0CBF" w:rsidP="00087D37">
      <w:pPr>
        <w:widowControl/>
        <w:spacing w:line="360" w:lineRule="auto"/>
        <w:jc w:val="left"/>
        <w:rPr>
          <w:rFonts w:asciiTheme="minorEastAsia" w:eastAsiaTheme="minorEastAsia" w:hAnsiTheme="minorEastAsia"/>
          <w:kern w:val="0"/>
          <w:szCs w:val="21"/>
        </w:rPr>
      </w:pPr>
    </w:p>
    <w:p w:rsidR="00D10A51" w:rsidRDefault="000D0CBF" w:rsidP="00DB6505">
      <w:pPr>
        <w:widowControl/>
        <w:spacing w:afterLines="50" w:line="360" w:lineRule="auto"/>
        <w:jc w:val="left"/>
        <w:rPr>
          <w:rFonts w:ascii="黑体" w:eastAsia="黑体" w:hAnsi="黑体"/>
          <w:sz w:val="32"/>
          <w:szCs w:val="32"/>
        </w:rPr>
      </w:pPr>
      <w:r w:rsidRPr="00EF6F26">
        <w:rPr>
          <w:rFonts w:asciiTheme="minorEastAsia" w:eastAsiaTheme="minorEastAsia" w:hAnsiTheme="minorEastAsia" w:hint="eastAsia"/>
          <w:kern w:val="0"/>
          <w:szCs w:val="21"/>
        </w:rPr>
        <w:t>填表人：</w:t>
      </w:r>
      <w:r w:rsidR="006756E9" w:rsidRPr="00EF6F26">
        <w:rPr>
          <w:rFonts w:asciiTheme="minorEastAsia" w:eastAsiaTheme="minorEastAsia" w:hAnsiTheme="minorEastAsia" w:hint="eastAsia"/>
          <w:kern w:val="0"/>
          <w:szCs w:val="21"/>
        </w:rPr>
        <w:t>欧阳宇</w:t>
      </w:r>
      <w:r w:rsidRPr="00EF6F26">
        <w:rPr>
          <w:rFonts w:asciiTheme="minorEastAsia" w:eastAsiaTheme="minorEastAsia" w:hAnsiTheme="minorEastAsia" w:hint="eastAsia"/>
          <w:kern w:val="0"/>
          <w:szCs w:val="21"/>
        </w:rPr>
        <w:t xml:space="preserve">  填报日期：          联系电话：</w:t>
      </w:r>
      <w:r w:rsidR="006756E9" w:rsidRPr="00EF6F26">
        <w:rPr>
          <w:rFonts w:asciiTheme="minorEastAsia" w:eastAsiaTheme="minorEastAsia" w:hAnsiTheme="minorEastAsia" w:hint="eastAsia"/>
          <w:kern w:val="0"/>
          <w:szCs w:val="21"/>
        </w:rPr>
        <w:t>0737-4110146</w:t>
      </w:r>
      <w:r w:rsidRPr="00EF6F26">
        <w:rPr>
          <w:rFonts w:asciiTheme="minorEastAsia" w:eastAsiaTheme="minorEastAsia" w:hAnsiTheme="minorEastAsia" w:hint="eastAsia"/>
          <w:kern w:val="0"/>
          <w:szCs w:val="21"/>
        </w:rPr>
        <w:t xml:space="preserve">  单位负责人签字：</w:t>
      </w:r>
      <w:r w:rsidR="00D10A51" w:rsidRPr="00EF6F26">
        <w:rPr>
          <w:rFonts w:asciiTheme="minorEastAsia" w:eastAsiaTheme="minorEastAsia" w:hAnsiTheme="minorEastAsia"/>
          <w:kern w:val="0"/>
          <w:szCs w:val="21"/>
        </w:rPr>
        <w:br w:type="page"/>
      </w:r>
      <w:r w:rsidR="00D10A51" w:rsidRPr="00FC1598">
        <w:rPr>
          <w:rFonts w:ascii="黑体" w:eastAsia="黑体" w:hAnsi="黑体" w:hint="eastAsia"/>
          <w:sz w:val="32"/>
          <w:szCs w:val="32"/>
        </w:rPr>
        <w:lastRenderedPageBreak/>
        <w:t>附件</w:t>
      </w:r>
      <w:r w:rsidR="00D10A51">
        <w:rPr>
          <w:rFonts w:ascii="黑体" w:eastAsia="黑体" w:hAnsi="黑体" w:hint="eastAsia"/>
          <w:sz w:val="32"/>
          <w:szCs w:val="32"/>
        </w:rPr>
        <w:t>2</w:t>
      </w:r>
    </w:p>
    <w:p w:rsidR="002117D2" w:rsidRPr="00602F35" w:rsidRDefault="002117D2" w:rsidP="00602F35">
      <w:pPr>
        <w:spacing w:line="360" w:lineRule="auto"/>
        <w:ind w:firstLineChars="200" w:firstLine="880"/>
        <w:rPr>
          <w:rFonts w:eastAsia="方正小标宋_GBK"/>
          <w:color w:val="000000"/>
          <w:kern w:val="0"/>
          <w:sz w:val="44"/>
          <w:szCs w:val="44"/>
        </w:rPr>
      </w:pPr>
      <w:r>
        <w:rPr>
          <w:rFonts w:eastAsia="方正小标宋_GBK"/>
          <w:color w:val="000000"/>
          <w:kern w:val="0"/>
          <w:sz w:val="44"/>
          <w:szCs w:val="44"/>
        </w:rPr>
        <w:t>20</w:t>
      </w:r>
      <w:r w:rsidR="00A63EFB">
        <w:rPr>
          <w:rFonts w:eastAsia="方正小标宋_GBK" w:hint="eastAsia"/>
          <w:color w:val="000000"/>
          <w:kern w:val="0"/>
          <w:sz w:val="44"/>
          <w:szCs w:val="44"/>
        </w:rPr>
        <w:t>20</w:t>
      </w:r>
      <w:r>
        <w:rPr>
          <w:rFonts w:eastAsia="方正小标宋_GBK"/>
          <w:color w:val="000000"/>
          <w:kern w:val="0"/>
          <w:sz w:val="44"/>
          <w:szCs w:val="44"/>
        </w:rPr>
        <w:t>年度部门整体支出绩效自评表</w:t>
      </w:r>
    </w:p>
    <w:tbl>
      <w:tblPr>
        <w:tblW w:w="10689"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
        <w:gridCol w:w="426"/>
        <w:gridCol w:w="567"/>
        <w:gridCol w:w="1559"/>
        <w:gridCol w:w="1417"/>
        <w:gridCol w:w="993"/>
        <w:gridCol w:w="567"/>
        <w:gridCol w:w="708"/>
        <w:gridCol w:w="2422"/>
        <w:gridCol w:w="1050"/>
      </w:tblGrid>
      <w:tr w:rsidR="002117D2" w:rsidRPr="00A63EFB" w:rsidTr="00CB606B">
        <w:trPr>
          <w:jc w:val="center"/>
        </w:trPr>
        <w:tc>
          <w:tcPr>
            <w:tcW w:w="98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省级预算部门名称</w:t>
            </w:r>
          </w:p>
        </w:tc>
        <w:tc>
          <w:tcPr>
            <w:tcW w:w="9709" w:type="dxa"/>
            <w:gridSpan w:val="9"/>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湖南工艺美术职业学院</w:t>
            </w:r>
          </w:p>
        </w:tc>
      </w:tr>
      <w:tr w:rsidR="002117D2" w:rsidRPr="00A63EFB" w:rsidTr="00CB606B">
        <w:trPr>
          <w:jc w:val="center"/>
        </w:trPr>
        <w:tc>
          <w:tcPr>
            <w:tcW w:w="980"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年度</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预算</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申请</w:t>
            </w:r>
          </w:p>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（万元）</w:t>
            </w:r>
          </w:p>
        </w:tc>
        <w:tc>
          <w:tcPr>
            <w:tcW w:w="993" w:type="dxa"/>
            <w:gridSpan w:val="2"/>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p>
        </w:tc>
        <w:tc>
          <w:tcPr>
            <w:tcW w:w="1559" w:type="dxa"/>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年  初</w:t>
            </w:r>
          </w:p>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预算数</w:t>
            </w:r>
          </w:p>
        </w:tc>
        <w:tc>
          <w:tcPr>
            <w:tcW w:w="1417" w:type="dxa"/>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全  年</w:t>
            </w:r>
          </w:p>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预算数</w:t>
            </w:r>
          </w:p>
        </w:tc>
        <w:tc>
          <w:tcPr>
            <w:tcW w:w="993" w:type="dxa"/>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全  年</w:t>
            </w:r>
          </w:p>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执行数</w:t>
            </w:r>
          </w:p>
        </w:tc>
        <w:tc>
          <w:tcPr>
            <w:tcW w:w="567" w:type="dxa"/>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分值</w:t>
            </w:r>
          </w:p>
        </w:tc>
        <w:tc>
          <w:tcPr>
            <w:tcW w:w="708" w:type="dxa"/>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执行率</w:t>
            </w:r>
          </w:p>
        </w:tc>
        <w:tc>
          <w:tcPr>
            <w:tcW w:w="3472" w:type="dxa"/>
            <w:gridSpan w:val="2"/>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得分</w:t>
            </w:r>
          </w:p>
        </w:tc>
      </w:tr>
      <w:tr w:rsidR="002117D2" w:rsidRPr="00A63EFB" w:rsidTr="00CB606B">
        <w:trPr>
          <w:trHeight w:val="2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993" w:type="dxa"/>
            <w:gridSpan w:val="2"/>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kern w:val="0"/>
                <w:sz w:val="18"/>
                <w:szCs w:val="18"/>
              </w:rPr>
              <w:t>年度资金</w:t>
            </w:r>
            <w:r w:rsidR="00FF0678">
              <w:rPr>
                <w:rFonts w:asciiTheme="minorEastAsia" w:eastAsiaTheme="minorEastAsia" w:hAnsiTheme="minorEastAsia" w:hint="eastAsia"/>
                <w:color w:val="000000"/>
                <w:kern w:val="0"/>
                <w:sz w:val="18"/>
                <w:szCs w:val="18"/>
              </w:rPr>
              <w:t>支出</w:t>
            </w:r>
            <w:r w:rsidRPr="00A63EFB">
              <w:rPr>
                <w:rFonts w:asciiTheme="minorEastAsia" w:eastAsiaTheme="minorEastAsia" w:hAnsiTheme="minorEastAsia"/>
                <w:color w:val="000000"/>
                <w:kern w:val="0"/>
                <w:sz w:val="18"/>
                <w:szCs w:val="18"/>
              </w:rPr>
              <w:t>总额</w:t>
            </w:r>
          </w:p>
        </w:tc>
        <w:tc>
          <w:tcPr>
            <w:tcW w:w="1559" w:type="dxa"/>
            <w:vAlign w:val="center"/>
          </w:tcPr>
          <w:p w:rsidR="002117D2" w:rsidRPr="00A63EFB" w:rsidRDefault="00D819E0" w:rsidP="00DB6505">
            <w:pPr>
              <w:snapToGrid w:val="0"/>
              <w:spacing w:line="360" w:lineRule="auto"/>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15074</w:t>
            </w:r>
            <w:r w:rsidR="00DB650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62</w:t>
            </w:r>
          </w:p>
        </w:tc>
        <w:tc>
          <w:tcPr>
            <w:tcW w:w="1417" w:type="dxa"/>
            <w:vAlign w:val="center"/>
          </w:tcPr>
          <w:p w:rsidR="002117D2" w:rsidRPr="00A63EFB" w:rsidRDefault="00FF0678" w:rsidP="00DB6505">
            <w:pPr>
              <w:snapToGrid w:val="0"/>
              <w:spacing w:line="360" w:lineRule="auto"/>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17901</w:t>
            </w:r>
            <w:r w:rsidR="00DB650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0</w:t>
            </w:r>
            <w:r w:rsidR="00DB6505">
              <w:rPr>
                <w:rFonts w:asciiTheme="minorEastAsia" w:eastAsiaTheme="minorEastAsia" w:hAnsiTheme="minorEastAsia" w:hint="eastAsia"/>
                <w:color w:val="000000"/>
                <w:sz w:val="18"/>
                <w:szCs w:val="18"/>
              </w:rPr>
              <w:t>9</w:t>
            </w:r>
          </w:p>
        </w:tc>
        <w:tc>
          <w:tcPr>
            <w:tcW w:w="993" w:type="dxa"/>
            <w:vAlign w:val="center"/>
          </w:tcPr>
          <w:p w:rsidR="002117D2" w:rsidRPr="00A63EFB" w:rsidRDefault="00D819E0" w:rsidP="00DB6505">
            <w:pPr>
              <w:snapToGrid w:val="0"/>
              <w:spacing w:line="360" w:lineRule="auto"/>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17901</w:t>
            </w:r>
            <w:r w:rsidR="00DB650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0</w:t>
            </w:r>
            <w:r w:rsidR="00DB6505">
              <w:rPr>
                <w:rFonts w:asciiTheme="minorEastAsia" w:eastAsiaTheme="minorEastAsia" w:hAnsiTheme="minorEastAsia" w:hint="eastAsia"/>
                <w:color w:val="000000"/>
                <w:sz w:val="18"/>
                <w:szCs w:val="18"/>
              </w:rPr>
              <w:t>9</w:t>
            </w:r>
          </w:p>
        </w:tc>
        <w:tc>
          <w:tcPr>
            <w:tcW w:w="567" w:type="dxa"/>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10</w:t>
            </w:r>
          </w:p>
        </w:tc>
        <w:tc>
          <w:tcPr>
            <w:tcW w:w="708" w:type="dxa"/>
            <w:vAlign w:val="center"/>
          </w:tcPr>
          <w:p w:rsidR="002117D2" w:rsidRPr="00A63EFB" w:rsidRDefault="008F5297" w:rsidP="00087D37">
            <w:pPr>
              <w:snapToGrid w:val="0"/>
              <w:spacing w:line="360" w:lineRule="auto"/>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100</w:t>
            </w:r>
            <w:r w:rsidR="002117D2" w:rsidRPr="00A63EFB">
              <w:rPr>
                <w:rFonts w:asciiTheme="minorEastAsia" w:eastAsiaTheme="minorEastAsia" w:hAnsiTheme="minorEastAsia" w:hint="eastAsia"/>
                <w:color w:val="000000"/>
                <w:sz w:val="18"/>
                <w:szCs w:val="18"/>
              </w:rPr>
              <w:t>%</w:t>
            </w:r>
          </w:p>
        </w:tc>
        <w:tc>
          <w:tcPr>
            <w:tcW w:w="3472" w:type="dxa"/>
            <w:gridSpan w:val="2"/>
            <w:vAlign w:val="center"/>
          </w:tcPr>
          <w:p w:rsidR="002117D2" w:rsidRPr="00A63EFB" w:rsidRDefault="002117D2" w:rsidP="00087D37">
            <w:pPr>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hint="eastAsia"/>
                <w:color w:val="000000"/>
                <w:sz w:val="18"/>
                <w:szCs w:val="18"/>
              </w:rPr>
              <w:t>10</w:t>
            </w:r>
          </w:p>
        </w:tc>
      </w:tr>
      <w:tr w:rsidR="002117D2" w:rsidRPr="00A63EFB" w:rsidTr="00CB606B">
        <w:trPr>
          <w:trHeight w:val="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4962" w:type="dxa"/>
            <w:gridSpan w:val="5"/>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按收入性质分：</w:t>
            </w:r>
          </w:p>
        </w:tc>
        <w:tc>
          <w:tcPr>
            <w:tcW w:w="4747" w:type="dxa"/>
            <w:gridSpan w:val="4"/>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按支出性质分：</w:t>
            </w:r>
          </w:p>
        </w:tc>
      </w:tr>
      <w:tr w:rsidR="002117D2" w:rsidRPr="00A63EFB" w:rsidTr="00CB606B">
        <w:trPr>
          <w:trHeight w:val="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4962" w:type="dxa"/>
            <w:gridSpan w:val="5"/>
            <w:vAlign w:val="center"/>
          </w:tcPr>
          <w:p w:rsidR="002117D2" w:rsidRPr="00A63EFB" w:rsidRDefault="002117D2" w:rsidP="00DB6505">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其中：一般公共预算：</w:t>
            </w:r>
            <w:r w:rsidR="00777673">
              <w:rPr>
                <w:rFonts w:asciiTheme="minorEastAsia" w:eastAsiaTheme="minorEastAsia" w:hAnsiTheme="minorEastAsia" w:hint="eastAsia"/>
                <w:color w:val="000000"/>
                <w:kern w:val="0"/>
                <w:sz w:val="18"/>
                <w:szCs w:val="18"/>
              </w:rPr>
              <w:t>10722</w:t>
            </w:r>
            <w:r w:rsidR="00DB6505">
              <w:rPr>
                <w:rFonts w:asciiTheme="minorEastAsia" w:eastAsiaTheme="minorEastAsia" w:hAnsiTheme="minorEastAsia" w:hint="eastAsia"/>
                <w:color w:val="000000"/>
                <w:kern w:val="0"/>
                <w:sz w:val="18"/>
                <w:szCs w:val="18"/>
              </w:rPr>
              <w:t>.</w:t>
            </w:r>
            <w:r w:rsidR="00777673">
              <w:rPr>
                <w:rFonts w:asciiTheme="minorEastAsia" w:eastAsiaTheme="minorEastAsia" w:hAnsiTheme="minorEastAsia" w:hint="eastAsia"/>
                <w:color w:val="000000"/>
                <w:kern w:val="0"/>
                <w:sz w:val="18"/>
                <w:szCs w:val="18"/>
              </w:rPr>
              <w:t>5</w:t>
            </w:r>
            <w:r w:rsidR="00DB6505">
              <w:rPr>
                <w:rFonts w:asciiTheme="minorEastAsia" w:eastAsiaTheme="minorEastAsia" w:hAnsiTheme="minorEastAsia" w:hint="eastAsia"/>
                <w:color w:val="000000"/>
                <w:kern w:val="0"/>
                <w:sz w:val="18"/>
                <w:szCs w:val="18"/>
              </w:rPr>
              <w:t>2</w:t>
            </w:r>
          </w:p>
        </w:tc>
        <w:tc>
          <w:tcPr>
            <w:tcW w:w="4747" w:type="dxa"/>
            <w:gridSpan w:val="4"/>
            <w:vAlign w:val="center"/>
          </w:tcPr>
          <w:p w:rsidR="002117D2" w:rsidRPr="00A63EFB" w:rsidRDefault="002117D2" w:rsidP="00DB6505">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其中：基本支出：</w:t>
            </w:r>
            <w:r w:rsidR="00777673">
              <w:rPr>
                <w:rFonts w:asciiTheme="minorEastAsia" w:eastAsiaTheme="minorEastAsia" w:hAnsiTheme="minorEastAsia" w:hint="eastAsia"/>
                <w:color w:val="000000"/>
                <w:kern w:val="0"/>
                <w:sz w:val="18"/>
                <w:szCs w:val="18"/>
              </w:rPr>
              <w:t>12228</w:t>
            </w:r>
            <w:r w:rsidR="00DB6505">
              <w:rPr>
                <w:rFonts w:asciiTheme="minorEastAsia" w:eastAsiaTheme="minorEastAsia" w:hAnsiTheme="minorEastAsia" w:hint="eastAsia"/>
                <w:color w:val="000000"/>
                <w:kern w:val="0"/>
                <w:sz w:val="18"/>
                <w:szCs w:val="18"/>
              </w:rPr>
              <w:t>.3</w:t>
            </w:r>
          </w:p>
        </w:tc>
      </w:tr>
      <w:tr w:rsidR="002117D2" w:rsidRPr="00A63EFB" w:rsidTr="00CB606B">
        <w:trPr>
          <w:trHeight w:val="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4962" w:type="dxa"/>
            <w:gridSpan w:val="5"/>
            <w:vAlign w:val="center"/>
          </w:tcPr>
          <w:p w:rsidR="002117D2" w:rsidRPr="00A63EFB" w:rsidRDefault="002117D2" w:rsidP="00A63EFB">
            <w:pPr>
              <w:widowControl/>
              <w:snapToGrid w:val="0"/>
              <w:spacing w:line="360" w:lineRule="auto"/>
              <w:ind w:firstLineChars="300" w:firstLine="540"/>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政府性基金拨款：</w:t>
            </w:r>
            <w:r w:rsidR="00777673">
              <w:rPr>
                <w:rFonts w:asciiTheme="minorEastAsia" w:eastAsiaTheme="minorEastAsia" w:hAnsiTheme="minorEastAsia" w:hint="eastAsia"/>
                <w:color w:val="000000"/>
                <w:kern w:val="0"/>
                <w:sz w:val="18"/>
                <w:szCs w:val="18"/>
              </w:rPr>
              <w:t>0</w:t>
            </w:r>
          </w:p>
        </w:tc>
        <w:tc>
          <w:tcPr>
            <w:tcW w:w="4747" w:type="dxa"/>
            <w:gridSpan w:val="4"/>
            <w:vAlign w:val="center"/>
          </w:tcPr>
          <w:p w:rsidR="002117D2" w:rsidRPr="00A63EFB" w:rsidRDefault="002117D2" w:rsidP="00DB6505">
            <w:pPr>
              <w:widowControl/>
              <w:snapToGrid w:val="0"/>
              <w:spacing w:line="360" w:lineRule="auto"/>
              <w:ind w:firstLineChars="300" w:firstLine="540"/>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项目支出：</w:t>
            </w:r>
            <w:r w:rsidR="00777673">
              <w:rPr>
                <w:rFonts w:asciiTheme="minorEastAsia" w:eastAsiaTheme="minorEastAsia" w:hAnsiTheme="minorEastAsia" w:hint="eastAsia"/>
                <w:color w:val="000000"/>
                <w:kern w:val="0"/>
                <w:sz w:val="18"/>
                <w:szCs w:val="18"/>
              </w:rPr>
              <w:t>5672</w:t>
            </w:r>
            <w:r w:rsidR="00DB6505">
              <w:rPr>
                <w:rFonts w:asciiTheme="minorEastAsia" w:eastAsiaTheme="minorEastAsia" w:hAnsiTheme="minorEastAsia" w:hint="eastAsia"/>
                <w:color w:val="000000"/>
                <w:kern w:val="0"/>
                <w:sz w:val="18"/>
                <w:szCs w:val="18"/>
              </w:rPr>
              <w:t>.</w:t>
            </w:r>
            <w:r w:rsidR="00777673">
              <w:rPr>
                <w:rFonts w:asciiTheme="minorEastAsia" w:eastAsiaTheme="minorEastAsia" w:hAnsiTheme="minorEastAsia" w:hint="eastAsia"/>
                <w:color w:val="000000"/>
                <w:kern w:val="0"/>
                <w:sz w:val="18"/>
                <w:szCs w:val="18"/>
              </w:rPr>
              <w:t>7</w:t>
            </w:r>
            <w:r w:rsidR="00DB6505">
              <w:rPr>
                <w:rFonts w:asciiTheme="minorEastAsia" w:eastAsiaTheme="minorEastAsia" w:hAnsiTheme="minorEastAsia" w:hint="eastAsia"/>
                <w:color w:val="000000"/>
                <w:kern w:val="0"/>
                <w:sz w:val="18"/>
                <w:szCs w:val="18"/>
              </w:rPr>
              <w:t>9</w:t>
            </w:r>
          </w:p>
        </w:tc>
      </w:tr>
      <w:tr w:rsidR="002117D2" w:rsidRPr="00A63EFB" w:rsidTr="00CB606B">
        <w:trPr>
          <w:trHeight w:val="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4962" w:type="dxa"/>
            <w:gridSpan w:val="5"/>
            <w:vAlign w:val="center"/>
          </w:tcPr>
          <w:p w:rsidR="002117D2" w:rsidRPr="00A63EFB" w:rsidRDefault="002117D2" w:rsidP="00DB6505">
            <w:pPr>
              <w:widowControl/>
              <w:snapToGrid w:val="0"/>
              <w:spacing w:line="360" w:lineRule="auto"/>
              <w:ind w:firstLineChars="300" w:firstLine="540"/>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纳入专户管理的非税收入拨款：</w:t>
            </w:r>
            <w:r w:rsidR="00777673">
              <w:rPr>
                <w:rFonts w:asciiTheme="minorEastAsia" w:eastAsiaTheme="minorEastAsia" w:hAnsiTheme="minorEastAsia" w:hint="eastAsia"/>
                <w:color w:val="000000"/>
                <w:kern w:val="0"/>
                <w:sz w:val="18"/>
                <w:szCs w:val="18"/>
              </w:rPr>
              <w:t>4955</w:t>
            </w:r>
            <w:r w:rsidR="00DB6505">
              <w:rPr>
                <w:rFonts w:asciiTheme="minorEastAsia" w:eastAsiaTheme="minorEastAsia" w:hAnsiTheme="minorEastAsia" w:hint="eastAsia"/>
                <w:color w:val="000000"/>
                <w:kern w:val="0"/>
                <w:sz w:val="18"/>
                <w:szCs w:val="18"/>
              </w:rPr>
              <w:t>.</w:t>
            </w:r>
            <w:r w:rsidR="00777673">
              <w:rPr>
                <w:rFonts w:asciiTheme="minorEastAsia" w:eastAsiaTheme="minorEastAsia" w:hAnsiTheme="minorEastAsia" w:hint="eastAsia"/>
                <w:color w:val="000000"/>
                <w:kern w:val="0"/>
                <w:sz w:val="18"/>
                <w:szCs w:val="18"/>
              </w:rPr>
              <w:t>2</w:t>
            </w:r>
            <w:r w:rsidR="00DB6505">
              <w:rPr>
                <w:rFonts w:asciiTheme="minorEastAsia" w:eastAsiaTheme="minorEastAsia" w:hAnsiTheme="minorEastAsia" w:hint="eastAsia"/>
                <w:color w:val="000000"/>
                <w:kern w:val="0"/>
                <w:sz w:val="18"/>
                <w:szCs w:val="18"/>
              </w:rPr>
              <w:t>9</w:t>
            </w:r>
          </w:p>
        </w:tc>
        <w:tc>
          <w:tcPr>
            <w:tcW w:w="4747" w:type="dxa"/>
            <w:gridSpan w:val="4"/>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trHeight w:val="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4962" w:type="dxa"/>
            <w:gridSpan w:val="5"/>
            <w:vAlign w:val="center"/>
          </w:tcPr>
          <w:p w:rsidR="002117D2" w:rsidRPr="00A63EFB" w:rsidRDefault="002117D2" w:rsidP="00DB6505">
            <w:pPr>
              <w:widowControl/>
              <w:snapToGrid w:val="0"/>
              <w:spacing w:line="360" w:lineRule="auto"/>
              <w:ind w:firstLineChars="300" w:firstLine="540"/>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其他资金：</w:t>
            </w:r>
            <w:r w:rsidR="00777673">
              <w:rPr>
                <w:rFonts w:asciiTheme="minorEastAsia" w:eastAsiaTheme="minorEastAsia" w:hAnsiTheme="minorEastAsia" w:hint="eastAsia"/>
                <w:color w:val="000000"/>
                <w:kern w:val="0"/>
                <w:sz w:val="18"/>
                <w:szCs w:val="18"/>
              </w:rPr>
              <w:t>2223</w:t>
            </w:r>
            <w:r w:rsidR="00DB6505">
              <w:rPr>
                <w:rFonts w:asciiTheme="minorEastAsia" w:eastAsiaTheme="minorEastAsia" w:hAnsiTheme="minorEastAsia" w:hint="eastAsia"/>
                <w:color w:val="000000"/>
                <w:kern w:val="0"/>
                <w:sz w:val="18"/>
                <w:szCs w:val="18"/>
              </w:rPr>
              <w:t>.</w:t>
            </w:r>
            <w:r w:rsidR="00777673">
              <w:rPr>
                <w:rFonts w:asciiTheme="minorEastAsia" w:eastAsiaTheme="minorEastAsia" w:hAnsiTheme="minorEastAsia" w:hint="eastAsia"/>
                <w:color w:val="000000"/>
                <w:kern w:val="0"/>
                <w:sz w:val="18"/>
                <w:szCs w:val="18"/>
              </w:rPr>
              <w:t>28</w:t>
            </w:r>
          </w:p>
        </w:tc>
        <w:tc>
          <w:tcPr>
            <w:tcW w:w="4747" w:type="dxa"/>
            <w:gridSpan w:val="4"/>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trHeight w:val="70"/>
          <w:jc w:val="center"/>
        </w:trPr>
        <w:tc>
          <w:tcPr>
            <w:tcW w:w="980"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年度总体</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目    标</w:t>
            </w:r>
          </w:p>
        </w:tc>
        <w:tc>
          <w:tcPr>
            <w:tcW w:w="4962" w:type="dxa"/>
            <w:gridSpan w:val="5"/>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预期目标</w:t>
            </w:r>
          </w:p>
        </w:tc>
        <w:tc>
          <w:tcPr>
            <w:tcW w:w="4747" w:type="dxa"/>
            <w:gridSpan w:val="4"/>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实际完成情况</w:t>
            </w:r>
          </w:p>
        </w:tc>
      </w:tr>
      <w:tr w:rsidR="002117D2" w:rsidRPr="00A63EFB" w:rsidTr="00CB606B">
        <w:trPr>
          <w:trHeight w:val="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4962" w:type="dxa"/>
            <w:gridSpan w:val="5"/>
            <w:vAlign w:val="center"/>
          </w:tcPr>
          <w:p w:rsidR="002117D2" w:rsidRPr="00A63EFB" w:rsidRDefault="005238D7" w:rsidP="004A00DF">
            <w:pPr>
              <w:widowControl/>
              <w:snapToGrid w:val="0"/>
              <w:spacing w:line="360" w:lineRule="auto"/>
              <w:ind w:firstLineChars="1000" w:firstLine="1800"/>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150746200.00</w:t>
            </w:r>
          </w:p>
        </w:tc>
        <w:tc>
          <w:tcPr>
            <w:tcW w:w="4747" w:type="dxa"/>
            <w:gridSpan w:val="4"/>
            <w:vAlign w:val="center"/>
          </w:tcPr>
          <w:p w:rsidR="002117D2" w:rsidRPr="00A63EFB" w:rsidRDefault="005238D7"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179010867.73</w:t>
            </w:r>
          </w:p>
        </w:tc>
      </w:tr>
      <w:tr w:rsidR="002117D2" w:rsidRPr="00A63EFB" w:rsidTr="00CB606B">
        <w:trPr>
          <w:trHeight w:val="954"/>
          <w:jc w:val="center"/>
        </w:trPr>
        <w:tc>
          <w:tcPr>
            <w:tcW w:w="980"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绩</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效</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标</w:t>
            </w:r>
          </w:p>
        </w:tc>
        <w:tc>
          <w:tcPr>
            <w:tcW w:w="426"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一级指标</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二级</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三级指标</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年  度</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指标值</w:t>
            </w:r>
          </w:p>
        </w:tc>
        <w:tc>
          <w:tcPr>
            <w:tcW w:w="993"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实  际</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完成值</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分值</w:t>
            </w:r>
          </w:p>
        </w:tc>
        <w:tc>
          <w:tcPr>
            <w:tcW w:w="708"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得分</w:t>
            </w:r>
          </w:p>
        </w:tc>
        <w:tc>
          <w:tcPr>
            <w:tcW w:w="2422"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评分标准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偏差原因</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分 析 及</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改进措施</w:t>
            </w:r>
          </w:p>
        </w:tc>
      </w:tr>
      <w:tr w:rsidR="002117D2" w:rsidRPr="00A63EFB" w:rsidTr="00CB606B">
        <w:trPr>
          <w:trHeight w:val="276"/>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产出指标</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(50分)</w:t>
            </w:r>
          </w:p>
        </w:tc>
        <w:tc>
          <w:tcPr>
            <w:tcW w:w="567"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数量</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组织开展党建活动</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2次</w:t>
            </w:r>
          </w:p>
        </w:tc>
        <w:tc>
          <w:tcPr>
            <w:tcW w:w="993" w:type="dxa"/>
            <w:vAlign w:val="center"/>
          </w:tcPr>
          <w:p w:rsidR="002117D2" w:rsidRPr="00A63EFB" w:rsidRDefault="001E65A5"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6</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4</w:t>
            </w:r>
          </w:p>
        </w:tc>
        <w:tc>
          <w:tcPr>
            <w:tcW w:w="708" w:type="dxa"/>
            <w:vAlign w:val="center"/>
          </w:tcPr>
          <w:p w:rsidR="002117D2" w:rsidRPr="00A63EFB" w:rsidRDefault="00F74E8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4</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2次及以上计4分,1次计2分,0次计0分。</w:t>
            </w:r>
          </w:p>
        </w:tc>
        <w:tc>
          <w:tcPr>
            <w:tcW w:w="1050"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r>
      <w:tr w:rsidR="002117D2" w:rsidRPr="00A63EFB" w:rsidTr="00CB606B">
        <w:trPr>
          <w:trHeight w:val="517"/>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组织开展德育活动</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2次</w:t>
            </w:r>
          </w:p>
        </w:tc>
        <w:tc>
          <w:tcPr>
            <w:tcW w:w="993" w:type="dxa"/>
            <w:vAlign w:val="center"/>
          </w:tcPr>
          <w:p w:rsidR="002117D2" w:rsidRPr="00A63EFB" w:rsidRDefault="001510FF"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8</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4</w:t>
            </w:r>
          </w:p>
        </w:tc>
        <w:tc>
          <w:tcPr>
            <w:tcW w:w="708" w:type="dxa"/>
            <w:vAlign w:val="center"/>
          </w:tcPr>
          <w:p w:rsidR="002117D2" w:rsidRPr="00A63EFB" w:rsidRDefault="00F74E8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4</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2次及以上计4分,1次计2分,0次计0分。</w:t>
            </w:r>
          </w:p>
        </w:tc>
        <w:tc>
          <w:tcPr>
            <w:tcW w:w="1050"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r>
      <w:tr w:rsidR="002117D2" w:rsidRPr="00A63EFB" w:rsidTr="00CB606B">
        <w:trPr>
          <w:trHeight w:val="952"/>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组织参与省级以上的各类比赛</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sz w:val="18"/>
                <w:szCs w:val="18"/>
              </w:rPr>
              <w:t>2次</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10</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2</w:t>
            </w:r>
          </w:p>
        </w:tc>
        <w:tc>
          <w:tcPr>
            <w:tcW w:w="708" w:type="dxa"/>
            <w:vAlign w:val="center"/>
          </w:tcPr>
          <w:p w:rsidR="002117D2" w:rsidRPr="00A63EFB" w:rsidRDefault="00F74E8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2</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2次及以上计2分 ,1次计1分,0次计0分。</w:t>
            </w:r>
          </w:p>
        </w:tc>
        <w:tc>
          <w:tcPr>
            <w:tcW w:w="1050"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r>
      <w:tr w:rsidR="002117D2" w:rsidRPr="00A63EFB" w:rsidTr="00CB606B">
        <w:trPr>
          <w:trHeight w:val="890"/>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567" w:type="dxa"/>
            <w:vMerge w:val="restart"/>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CB606B">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省级以上立项课题（含省教育厅重点课题、青年课题）</w:t>
            </w:r>
            <w:r w:rsidR="00CB606B">
              <w:rPr>
                <w:rFonts w:asciiTheme="minorEastAsia" w:eastAsiaTheme="minorEastAsia" w:hAnsiTheme="minorEastAsia" w:hint="eastAsia"/>
                <w:color w:val="000000"/>
                <w:kern w:val="0"/>
                <w:sz w:val="18"/>
                <w:szCs w:val="18"/>
              </w:rPr>
              <w:t>数</w:t>
            </w:r>
          </w:p>
        </w:tc>
        <w:tc>
          <w:tcPr>
            <w:tcW w:w="1417"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15次</w:t>
            </w:r>
          </w:p>
        </w:tc>
        <w:tc>
          <w:tcPr>
            <w:tcW w:w="993" w:type="dxa"/>
            <w:vAlign w:val="center"/>
          </w:tcPr>
          <w:p w:rsidR="002117D2" w:rsidRPr="00A63EFB" w:rsidRDefault="007E44DE" w:rsidP="007E44DE">
            <w:pPr>
              <w:widowControl/>
              <w:snapToGrid w:val="0"/>
              <w:spacing w:line="360" w:lineRule="auto"/>
              <w:ind w:firstLineChars="150" w:firstLine="270"/>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33</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3</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3</w:t>
            </w:r>
          </w:p>
        </w:tc>
        <w:tc>
          <w:tcPr>
            <w:tcW w:w="2422" w:type="dxa"/>
            <w:vAlign w:val="center"/>
          </w:tcPr>
          <w:p w:rsidR="002117D2" w:rsidRPr="00A63EFB" w:rsidRDefault="007E44DE" w:rsidP="007E44DE">
            <w:pPr>
              <w:widowControl/>
              <w:snapToGrid w:val="0"/>
              <w:spacing w:line="360" w:lineRule="auto"/>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15</w:t>
            </w:r>
            <w:r w:rsidR="00CB606B" w:rsidRPr="00A63EFB">
              <w:rPr>
                <w:rFonts w:asciiTheme="minorEastAsia" w:eastAsiaTheme="minorEastAsia" w:hAnsiTheme="minorEastAsia"/>
                <w:color w:val="000000"/>
                <w:kern w:val="0"/>
                <w:sz w:val="18"/>
                <w:szCs w:val="18"/>
              </w:rPr>
              <w:t>次及以上计</w:t>
            </w:r>
            <w:r>
              <w:rPr>
                <w:rFonts w:asciiTheme="minorEastAsia" w:eastAsiaTheme="minorEastAsia" w:hAnsiTheme="minorEastAsia" w:hint="eastAsia"/>
                <w:color w:val="000000"/>
                <w:kern w:val="0"/>
                <w:sz w:val="18"/>
                <w:szCs w:val="18"/>
              </w:rPr>
              <w:t>3</w:t>
            </w:r>
            <w:r w:rsidR="00CB606B" w:rsidRPr="00A63EFB">
              <w:rPr>
                <w:rFonts w:asciiTheme="minorEastAsia" w:eastAsiaTheme="minorEastAsia" w:hAnsiTheme="minorEastAsia"/>
                <w:color w:val="000000"/>
                <w:kern w:val="0"/>
                <w:sz w:val="18"/>
                <w:szCs w:val="18"/>
              </w:rPr>
              <w:t>分,</w:t>
            </w:r>
            <w:r>
              <w:rPr>
                <w:rFonts w:asciiTheme="minorEastAsia" w:eastAsiaTheme="minorEastAsia" w:hAnsiTheme="minorEastAsia" w:hint="eastAsia"/>
                <w:color w:val="000000"/>
                <w:kern w:val="0"/>
                <w:sz w:val="18"/>
                <w:szCs w:val="18"/>
              </w:rPr>
              <w:t>5</w:t>
            </w:r>
            <w:r w:rsidR="00CB606B">
              <w:rPr>
                <w:rFonts w:asciiTheme="minorEastAsia" w:eastAsiaTheme="minorEastAsia" w:hAnsiTheme="minorEastAsia" w:hint="eastAsia"/>
                <w:color w:val="000000"/>
                <w:kern w:val="0"/>
                <w:sz w:val="18"/>
                <w:szCs w:val="18"/>
              </w:rPr>
              <w:t>-</w:t>
            </w:r>
            <w:r>
              <w:rPr>
                <w:rFonts w:asciiTheme="minorEastAsia" w:eastAsiaTheme="minorEastAsia" w:hAnsiTheme="minorEastAsia" w:hint="eastAsia"/>
                <w:color w:val="000000"/>
                <w:kern w:val="0"/>
                <w:sz w:val="18"/>
                <w:szCs w:val="18"/>
              </w:rPr>
              <w:t>14</w:t>
            </w:r>
            <w:r w:rsidR="00CB606B" w:rsidRPr="00A63EFB">
              <w:rPr>
                <w:rFonts w:asciiTheme="minorEastAsia" w:eastAsiaTheme="minorEastAsia" w:hAnsiTheme="minorEastAsia"/>
                <w:color w:val="000000"/>
                <w:kern w:val="0"/>
                <w:sz w:val="18"/>
                <w:szCs w:val="18"/>
              </w:rPr>
              <w:t>次计2分,</w:t>
            </w:r>
            <w:r>
              <w:rPr>
                <w:rFonts w:asciiTheme="minorEastAsia" w:eastAsiaTheme="minorEastAsia" w:hAnsiTheme="minorEastAsia" w:hint="eastAsia"/>
                <w:color w:val="000000"/>
                <w:kern w:val="0"/>
                <w:sz w:val="18"/>
                <w:szCs w:val="18"/>
              </w:rPr>
              <w:t>5</w:t>
            </w:r>
            <w:r w:rsidR="00CB606B" w:rsidRPr="00A63EFB">
              <w:rPr>
                <w:rFonts w:asciiTheme="minorEastAsia" w:eastAsiaTheme="minorEastAsia" w:hAnsiTheme="minorEastAsia"/>
                <w:color w:val="000000"/>
                <w:kern w:val="0"/>
                <w:sz w:val="18"/>
                <w:szCs w:val="18"/>
              </w:rPr>
              <w:t>次</w:t>
            </w:r>
            <w:r>
              <w:rPr>
                <w:rFonts w:asciiTheme="minorEastAsia" w:eastAsiaTheme="minorEastAsia" w:hAnsiTheme="minorEastAsia" w:hint="eastAsia"/>
                <w:color w:val="000000"/>
                <w:kern w:val="0"/>
                <w:sz w:val="18"/>
                <w:szCs w:val="18"/>
              </w:rPr>
              <w:t>以下</w:t>
            </w:r>
            <w:r w:rsidR="00CB606B" w:rsidRPr="00A63EFB">
              <w:rPr>
                <w:rFonts w:asciiTheme="minorEastAsia" w:eastAsiaTheme="minorEastAsia" w:hAnsiTheme="minorEastAsia"/>
                <w:color w:val="000000"/>
                <w:kern w:val="0"/>
                <w:sz w:val="18"/>
                <w:szCs w:val="18"/>
              </w:rPr>
              <w:t>计0分。</w:t>
            </w:r>
          </w:p>
        </w:tc>
        <w:tc>
          <w:tcPr>
            <w:tcW w:w="1050"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r>
      <w:tr w:rsidR="002117D2" w:rsidRPr="00A63EFB" w:rsidTr="00CB606B">
        <w:trPr>
          <w:trHeight w:val="888"/>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CB606B">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省级各类教学比赛教师获奖数</w:t>
            </w:r>
          </w:p>
        </w:tc>
        <w:tc>
          <w:tcPr>
            <w:tcW w:w="1417"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30次</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60</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3</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3</w:t>
            </w:r>
          </w:p>
        </w:tc>
        <w:tc>
          <w:tcPr>
            <w:tcW w:w="2422" w:type="dxa"/>
            <w:vAlign w:val="center"/>
          </w:tcPr>
          <w:p w:rsidR="002117D2" w:rsidRPr="00A63EFB" w:rsidRDefault="00CB606B" w:rsidP="007E44DE">
            <w:pPr>
              <w:widowControl/>
              <w:snapToGrid w:val="0"/>
              <w:spacing w:line="360" w:lineRule="auto"/>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r w:rsidR="007E44DE">
              <w:rPr>
                <w:rFonts w:asciiTheme="minorEastAsia" w:eastAsiaTheme="minorEastAsia" w:hAnsiTheme="minorEastAsia" w:hint="eastAsia"/>
                <w:color w:val="000000"/>
                <w:kern w:val="0"/>
                <w:sz w:val="18"/>
                <w:szCs w:val="18"/>
              </w:rPr>
              <w:t>0</w:t>
            </w:r>
            <w:r w:rsidRPr="00A63EFB">
              <w:rPr>
                <w:rFonts w:asciiTheme="minorEastAsia" w:eastAsiaTheme="minorEastAsia" w:hAnsiTheme="minorEastAsia"/>
                <w:color w:val="000000"/>
                <w:kern w:val="0"/>
                <w:sz w:val="18"/>
                <w:szCs w:val="18"/>
              </w:rPr>
              <w:t>次及以上计</w:t>
            </w:r>
            <w:r w:rsidR="007E44DE">
              <w:rPr>
                <w:rFonts w:asciiTheme="minorEastAsia" w:eastAsiaTheme="minorEastAsia" w:hAnsiTheme="minorEastAsia" w:hint="eastAsia"/>
                <w:color w:val="000000"/>
                <w:kern w:val="0"/>
                <w:sz w:val="18"/>
                <w:szCs w:val="18"/>
              </w:rPr>
              <w:t>3</w:t>
            </w:r>
            <w:r w:rsidRPr="00A63EFB">
              <w:rPr>
                <w:rFonts w:asciiTheme="minorEastAsia" w:eastAsiaTheme="minorEastAsia" w:hAnsiTheme="minorEastAsia"/>
                <w:color w:val="000000"/>
                <w:kern w:val="0"/>
                <w:sz w:val="18"/>
                <w:szCs w:val="18"/>
              </w:rPr>
              <w:t>分,</w:t>
            </w:r>
            <w:r w:rsidR="007E44DE">
              <w:rPr>
                <w:rFonts w:asciiTheme="minorEastAsia" w:eastAsiaTheme="minorEastAsia" w:hAnsiTheme="minorEastAsia" w:hint="eastAsia"/>
                <w:color w:val="000000"/>
                <w:kern w:val="0"/>
                <w:sz w:val="18"/>
                <w:szCs w:val="18"/>
              </w:rPr>
              <w:t>5</w:t>
            </w:r>
            <w:r>
              <w:rPr>
                <w:rFonts w:asciiTheme="minorEastAsia" w:eastAsiaTheme="minorEastAsia" w:hAnsiTheme="minorEastAsia" w:hint="eastAsia"/>
                <w:color w:val="000000"/>
                <w:kern w:val="0"/>
                <w:sz w:val="18"/>
                <w:szCs w:val="18"/>
              </w:rPr>
              <w:t>-</w:t>
            </w:r>
            <w:r w:rsidR="007E44DE">
              <w:rPr>
                <w:rFonts w:asciiTheme="minorEastAsia" w:eastAsiaTheme="minorEastAsia" w:hAnsiTheme="minorEastAsia" w:hint="eastAsia"/>
                <w:color w:val="000000"/>
                <w:kern w:val="0"/>
                <w:sz w:val="18"/>
                <w:szCs w:val="18"/>
              </w:rPr>
              <w:t>29</w:t>
            </w:r>
            <w:r w:rsidRPr="00A63EFB">
              <w:rPr>
                <w:rFonts w:asciiTheme="minorEastAsia" w:eastAsiaTheme="minorEastAsia" w:hAnsiTheme="minorEastAsia"/>
                <w:color w:val="000000"/>
                <w:kern w:val="0"/>
                <w:sz w:val="18"/>
                <w:szCs w:val="18"/>
              </w:rPr>
              <w:t>次计2分,</w:t>
            </w:r>
            <w:r w:rsidR="007E44DE">
              <w:rPr>
                <w:rFonts w:asciiTheme="minorEastAsia" w:eastAsiaTheme="minorEastAsia" w:hAnsiTheme="minorEastAsia" w:hint="eastAsia"/>
                <w:color w:val="000000"/>
                <w:kern w:val="0"/>
                <w:sz w:val="18"/>
                <w:szCs w:val="18"/>
              </w:rPr>
              <w:t>5</w:t>
            </w:r>
            <w:r w:rsidRPr="00A63EFB">
              <w:rPr>
                <w:rFonts w:asciiTheme="minorEastAsia" w:eastAsiaTheme="minorEastAsia" w:hAnsiTheme="minorEastAsia"/>
                <w:color w:val="000000"/>
                <w:kern w:val="0"/>
                <w:sz w:val="18"/>
                <w:szCs w:val="18"/>
              </w:rPr>
              <w:t>次</w:t>
            </w:r>
            <w:r w:rsidR="007E44DE">
              <w:rPr>
                <w:rFonts w:asciiTheme="minorEastAsia" w:eastAsiaTheme="minorEastAsia" w:hAnsiTheme="minorEastAsia" w:hint="eastAsia"/>
                <w:color w:val="000000"/>
                <w:kern w:val="0"/>
                <w:sz w:val="18"/>
                <w:szCs w:val="18"/>
              </w:rPr>
              <w:t>以下</w:t>
            </w:r>
            <w:r w:rsidRPr="00A63EFB">
              <w:rPr>
                <w:rFonts w:asciiTheme="minorEastAsia" w:eastAsiaTheme="minorEastAsia" w:hAnsiTheme="minorEastAsia"/>
                <w:color w:val="000000"/>
                <w:kern w:val="0"/>
                <w:sz w:val="18"/>
                <w:szCs w:val="18"/>
              </w:rPr>
              <w:t>计0分。</w:t>
            </w:r>
          </w:p>
        </w:tc>
        <w:tc>
          <w:tcPr>
            <w:tcW w:w="1050"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snapToGrid w:val="0"/>
              <w:spacing w:line="360" w:lineRule="auto"/>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CB606B">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省级各类比赛学生获奖数</w:t>
            </w:r>
          </w:p>
        </w:tc>
        <w:tc>
          <w:tcPr>
            <w:tcW w:w="1417"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150次</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243</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3</w:t>
            </w:r>
          </w:p>
        </w:tc>
        <w:tc>
          <w:tcPr>
            <w:tcW w:w="708" w:type="dxa"/>
            <w:vAlign w:val="center"/>
          </w:tcPr>
          <w:p w:rsidR="002117D2" w:rsidRPr="00A63EFB" w:rsidRDefault="00F74E8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3</w:t>
            </w:r>
          </w:p>
        </w:tc>
        <w:tc>
          <w:tcPr>
            <w:tcW w:w="2422" w:type="dxa"/>
            <w:vAlign w:val="center"/>
          </w:tcPr>
          <w:p w:rsidR="002117D2" w:rsidRPr="00A63EFB" w:rsidRDefault="007E44DE" w:rsidP="007E44DE">
            <w:pPr>
              <w:widowControl/>
              <w:snapToGrid w:val="0"/>
              <w:spacing w:line="360" w:lineRule="auto"/>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150</w:t>
            </w:r>
            <w:r w:rsidR="00CB606B" w:rsidRPr="00A63EFB">
              <w:rPr>
                <w:rFonts w:asciiTheme="minorEastAsia" w:eastAsiaTheme="minorEastAsia" w:hAnsiTheme="minorEastAsia"/>
                <w:color w:val="000000"/>
                <w:kern w:val="0"/>
                <w:sz w:val="18"/>
                <w:szCs w:val="18"/>
              </w:rPr>
              <w:t>次及以上计</w:t>
            </w:r>
            <w:r>
              <w:rPr>
                <w:rFonts w:asciiTheme="minorEastAsia" w:eastAsiaTheme="minorEastAsia" w:hAnsiTheme="minorEastAsia" w:hint="eastAsia"/>
                <w:color w:val="000000"/>
                <w:kern w:val="0"/>
                <w:sz w:val="18"/>
                <w:szCs w:val="18"/>
              </w:rPr>
              <w:t>3</w:t>
            </w:r>
            <w:r w:rsidR="00CB606B" w:rsidRPr="00A63EFB">
              <w:rPr>
                <w:rFonts w:asciiTheme="minorEastAsia" w:eastAsiaTheme="minorEastAsia" w:hAnsiTheme="minorEastAsia"/>
                <w:color w:val="000000"/>
                <w:kern w:val="0"/>
                <w:sz w:val="18"/>
                <w:szCs w:val="18"/>
              </w:rPr>
              <w:t>分</w:t>
            </w:r>
            <w:r>
              <w:rPr>
                <w:rFonts w:asciiTheme="minorEastAsia" w:eastAsiaTheme="minorEastAsia" w:hAnsiTheme="minorEastAsia"/>
                <w:color w:val="000000"/>
                <w:kern w:val="0"/>
                <w:sz w:val="18"/>
                <w:szCs w:val="18"/>
              </w:rPr>
              <w:t>,</w:t>
            </w:r>
            <w:r>
              <w:rPr>
                <w:rFonts w:asciiTheme="minorEastAsia" w:eastAsiaTheme="minorEastAsia" w:hAnsiTheme="minorEastAsia" w:hint="eastAsia"/>
                <w:color w:val="000000"/>
                <w:kern w:val="0"/>
                <w:sz w:val="18"/>
                <w:szCs w:val="18"/>
              </w:rPr>
              <w:t>50</w:t>
            </w:r>
            <w:r w:rsidR="00CB606B">
              <w:rPr>
                <w:rFonts w:asciiTheme="minorEastAsia" w:eastAsiaTheme="minorEastAsia" w:hAnsiTheme="minorEastAsia" w:hint="eastAsia"/>
                <w:color w:val="000000"/>
                <w:kern w:val="0"/>
                <w:sz w:val="18"/>
                <w:szCs w:val="18"/>
              </w:rPr>
              <w:t>-</w:t>
            </w:r>
            <w:r>
              <w:rPr>
                <w:rFonts w:asciiTheme="minorEastAsia" w:eastAsiaTheme="minorEastAsia" w:hAnsiTheme="minorEastAsia" w:hint="eastAsia"/>
                <w:color w:val="000000"/>
                <w:kern w:val="0"/>
                <w:sz w:val="18"/>
                <w:szCs w:val="18"/>
              </w:rPr>
              <w:t>149</w:t>
            </w:r>
            <w:r w:rsidR="00CB606B" w:rsidRPr="00A63EFB">
              <w:rPr>
                <w:rFonts w:asciiTheme="minorEastAsia" w:eastAsiaTheme="minorEastAsia" w:hAnsiTheme="minorEastAsia"/>
                <w:color w:val="000000"/>
                <w:kern w:val="0"/>
                <w:sz w:val="18"/>
                <w:szCs w:val="18"/>
              </w:rPr>
              <w:t>次计2分,</w:t>
            </w:r>
            <w:r>
              <w:rPr>
                <w:rFonts w:asciiTheme="minorEastAsia" w:eastAsiaTheme="minorEastAsia" w:hAnsiTheme="minorEastAsia" w:hint="eastAsia"/>
                <w:color w:val="000000"/>
                <w:kern w:val="0"/>
                <w:sz w:val="18"/>
                <w:szCs w:val="18"/>
              </w:rPr>
              <w:t>50</w:t>
            </w:r>
            <w:r w:rsidR="00CB606B" w:rsidRPr="00A63EFB">
              <w:rPr>
                <w:rFonts w:asciiTheme="minorEastAsia" w:eastAsiaTheme="minorEastAsia" w:hAnsiTheme="minorEastAsia"/>
                <w:color w:val="000000"/>
                <w:kern w:val="0"/>
                <w:sz w:val="18"/>
                <w:szCs w:val="18"/>
              </w:rPr>
              <w:t>次</w:t>
            </w:r>
            <w:r>
              <w:rPr>
                <w:rFonts w:asciiTheme="minorEastAsia" w:eastAsiaTheme="minorEastAsia" w:hAnsiTheme="minorEastAsia" w:hint="eastAsia"/>
                <w:color w:val="000000"/>
                <w:kern w:val="0"/>
                <w:sz w:val="18"/>
                <w:szCs w:val="18"/>
              </w:rPr>
              <w:t>以下</w:t>
            </w:r>
            <w:r w:rsidR="00CB606B" w:rsidRPr="00A63EFB">
              <w:rPr>
                <w:rFonts w:asciiTheme="minorEastAsia" w:eastAsiaTheme="minorEastAsia" w:hAnsiTheme="minorEastAsia"/>
                <w:color w:val="000000"/>
                <w:kern w:val="0"/>
                <w:sz w:val="18"/>
                <w:szCs w:val="18"/>
              </w:rPr>
              <w:t>计0分。</w:t>
            </w:r>
          </w:p>
        </w:tc>
        <w:tc>
          <w:tcPr>
            <w:tcW w:w="1050"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p>
        </w:tc>
      </w:tr>
      <w:tr w:rsidR="00CB59CB" w:rsidRPr="00A63EFB" w:rsidTr="00CB606B">
        <w:trPr>
          <w:jc w:val="center"/>
        </w:trPr>
        <w:tc>
          <w:tcPr>
            <w:tcW w:w="980" w:type="dxa"/>
            <w:vMerge/>
            <w:vAlign w:val="center"/>
          </w:tcPr>
          <w:p w:rsidR="00CB59CB" w:rsidRPr="00A63EFB" w:rsidRDefault="00CB59CB"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CB59CB" w:rsidRPr="00A63EFB" w:rsidRDefault="00CB59CB" w:rsidP="00087D37">
            <w:pPr>
              <w:snapToGrid w:val="0"/>
              <w:spacing w:line="360" w:lineRule="auto"/>
              <w:rPr>
                <w:rFonts w:asciiTheme="minorEastAsia" w:eastAsiaTheme="minorEastAsia" w:hAnsiTheme="minorEastAsia"/>
                <w:color w:val="000000"/>
                <w:kern w:val="0"/>
                <w:sz w:val="18"/>
                <w:szCs w:val="18"/>
              </w:rPr>
            </w:pPr>
          </w:p>
        </w:tc>
        <w:tc>
          <w:tcPr>
            <w:tcW w:w="567" w:type="dxa"/>
            <w:vMerge/>
            <w:vAlign w:val="center"/>
          </w:tcPr>
          <w:p w:rsidR="00CB59CB" w:rsidRPr="00A63EFB" w:rsidRDefault="00CB59CB" w:rsidP="00087D37">
            <w:pPr>
              <w:snapToGrid w:val="0"/>
              <w:spacing w:line="360" w:lineRule="auto"/>
              <w:rPr>
                <w:rFonts w:asciiTheme="minorEastAsia" w:eastAsiaTheme="minorEastAsia" w:hAnsiTheme="minorEastAsia"/>
                <w:color w:val="000000"/>
                <w:kern w:val="0"/>
                <w:sz w:val="18"/>
                <w:szCs w:val="18"/>
              </w:rPr>
            </w:pPr>
          </w:p>
        </w:tc>
        <w:tc>
          <w:tcPr>
            <w:tcW w:w="1559" w:type="dxa"/>
            <w:vAlign w:val="center"/>
          </w:tcPr>
          <w:p w:rsidR="00CB59CB" w:rsidRPr="00A63EFB" w:rsidRDefault="00CB59CB" w:rsidP="00087D37">
            <w:pPr>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毕业生就业率同比增长</w:t>
            </w:r>
          </w:p>
        </w:tc>
        <w:tc>
          <w:tcPr>
            <w:tcW w:w="1417" w:type="dxa"/>
            <w:vAlign w:val="center"/>
          </w:tcPr>
          <w:p w:rsidR="00CB59CB" w:rsidRPr="00A63EFB" w:rsidRDefault="00CB59CB" w:rsidP="00087D37">
            <w:pPr>
              <w:widowControl/>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sz w:val="18"/>
                <w:szCs w:val="18"/>
              </w:rPr>
              <w:t>≥0</w:t>
            </w:r>
          </w:p>
          <w:p w:rsidR="00CB59CB" w:rsidRPr="00A63EFB" w:rsidRDefault="00CB59CB" w:rsidP="00087D37">
            <w:pPr>
              <w:snapToGrid w:val="0"/>
              <w:spacing w:line="360" w:lineRule="auto"/>
              <w:jc w:val="center"/>
              <w:rPr>
                <w:rFonts w:asciiTheme="minorEastAsia" w:eastAsiaTheme="minorEastAsia" w:hAnsiTheme="minorEastAsia"/>
                <w:color w:val="000000"/>
                <w:sz w:val="18"/>
                <w:szCs w:val="18"/>
              </w:rPr>
            </w:pPr>
          </w:p>
        </w:tc>
        <w:tc>
          <w:tcPr>
            <w:tcW w:w="993" w:type="dxa"/>
            <w:vAlign w:val="center"/>
          </w:tcPr>
          <w:p w:rsidR="00CB59CB"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0.9%</w:t>
            </w:r>
          </w:p>
        </w:tc>
        <w:tc>
          <w:tcPr>
            <w:tcW w:w="567" w:type="dxa"/>
            <w:vAlign w:val="center"/>
          </w:tcPr>
          <w:p w:rsidR="00CB59CB" w:rsidRPr="00A63EFB" w:rsidRDefault="00CB59C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CB59CB" w:rsidRPr="00A63EFB" w:rsidRDefault="00CB59C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vAlign w:val="center"/>
          </w:tcPr>
          <w:p w:rsidR="00CB59CB" w:rsidRPr="00A63EFB" w:rsidRDefault="00CB59CB"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增长率</w:t>
            </w:r>
            <w:r w:rsidRPr="00A63EFB">
              <w:rPr>
                <w:rFonts w:asciiTheme="minorEastAsia" w:eastAsiaTheme="minorEastAsia" w:hAnsiTheme="minorEastAsia"/>
                <w:color w:val="000000"/>
                <w:sz w:val="18"/>
                <w:szCs w:val="18"/>
              </w:rPr>
              <w:t>≥0计5分，每降低2%扣1分。</w:t>
            </w:r>
          </w:p>
        </w:tc>
        <w:tc>
          <w:tcPr>
            <w:tcW w:w="1050" w:type="dxa"/>
            <w:vAlign w:val="center"/>
          </w:tcPr>
          <w:p w:rsidR="00CB59CB" w:rsidRPr="00A63EFB" w:rsidRDefault="00CB59CB" w:rsidP="00087D37">
            <w:pPr>
              <w:widowControl/>
              <w:snapToGrid w:val="0"/>
              <w:spacing w:line="360" w:lineRule="auto"/>
              <w:rPr>
                <w:rFonts w:asciiTheme="minorEastAsia" w:eastAsiaTheme="minorEastAsia" w:hAnsiTheme="minorEastAsia"/>
                <w:color w:val="000000"/>
                <w:kern w:val="0"/>
                <w:sz w:val="18"/>
                <w:szCs w:val="18"/>
              </w:rPr>
            </w:pPr>
          </w:p>
        </w:tc>
      </w:tr>
      <w:tr w:rsidR="00CB59CB" w:rsidRPr="00A63EFB" w:rsidTr="00CB606B">
        <w:trPr>
          <w:trHeight w:val="70"/>
          <w:jc w:val="center"/>
        </w:trPr>
        <w:tc>
          <w:tcPr>
            <w:tcW w:w="980" w:type="dxa"/>
            <w:vMerge/>
            <w:vAlign w:val="center"/>
          </w:tcPr>
          <w:p w:rsidR="00CB59CB" w:rsidRPr="00A63EFB" w:rsidRDefault="00CB59CB"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CB59CB" w:rsidRPr="00A63EFB" w:rsidRDefault="00CB59CB" w:rsidP="00087D37">
            <w:pPr>
              <w:snapToGrid w:val="0"/>
              <w:spacing w:line="360" w:lineRule="auto"/>
              <w:jc w:val="left"/>
              <w:rPr>
                <w:rFonts w:asciiTheme="minorEastAsia" w:eastAsiaTheme="minorEastAsia" w:hAnsiTheme="minorEastAsia"/>
                <w:color w:val="000000"/>
                <w:kern w:val="0"/>
                <w:sz w:val="18"/>
                <w:szCs w:val="18"/>
              </w:rPr>
            </w:pPr>
          </w:p>
        </w:tc>
        <w:tc>
          <w:tcPr>
            <w:tcW w:w="567" w:type="dxa"/>
            <w:vMerge w:val="restart"/>
            <w:tcBorders>
              <w:top w:val="nil"/>
            </w:tcBorders>
            <w:vAlign w:val="center"/>
          </w:tcPr>
          <w:p w:rsidR="00CB59CB" w:rsidRPr="00A63EFB" w:rsidRDefault="00CB59C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质量</w:t>
            </w:r>
          </w:p>
          <w:p w:rsidR="00CB59CB" w:rsidRPr="00A63EFB" w:rsidRDefault="00CB59C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CB59CB" w:rsidRPr="00A63EFB" w:rsidRDefault="00CB59CB" w:rsidP="00087D37">
            <w:pPr>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安全责任事故</w:t>
            </w:r>
          </w:p>
        </w:tc>
        <w:tc>
          <w:tcPr>
            <w:tcW w:w="1417" w:type="dxa"/>
            <w:vAlign w:val="center"/>
          </w:tcPr>
          <w:p w:rsidR="00CB59CB" w:rsidRPr="00A63EFB" w:rsidRDefault="00CB59CB" w:rsidP="00087D37">
            <w:pPr>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w:t>
            </w:r>
          </w:p>
        </w:tc>
        <w:tc>
          <w:tcPr>
            <w:tcW w:w="993" w:type="dxa"/>
            <w:vAlign w:val="center"/>
          </w:tcPr>
          <w:p w:rsidR="00CB59CB" w:rsidRPr="00A63EFB" w:rsidRDefault="00FF0678"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5</w:t>
            </w:r>
          </w:p>
        </w:tc>
        <w:tc>
          <w:tcPr>
            <w:tcW w:w="567" w:type="dxa"/>
            <w:vAlign w:val="center"/>
          </w:tcPr>
          <w:p w:rsidR="00CB59CB" w:rsidRPr="00A63EFB" w:rsidRDefault="00CB59C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CB59CB" w:rsidRPr="00A63EFB" w:rsidRDefault="00CB59CB"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tcPr>
          <w:p w:rsidR="00CB59CB" w:rsidRPr="00A63EFB" w:rsidRDefault="00CB59CB" w:rsidP="00087D37">
            <w:pPr>
              <w:widowControl/>
              <w:snapToGrid w:val="0"/>
              <w:spacing w:line="360" w:lineRule="auto"/>
              <w:rPr>
                <w:rFonts w:asciiTheme="minorEastAsia" w:eastAsiaTheme="minorEastAsia" w:hAnsiTheme="minorEastAsia"/>
                <w:color w:val="000000"/>
                <w:spacing w:val="-10"/>
                <w:kern w:val="0"/>
                <w:sz w:val="18"/>
                <w:szCs w:val="18"/>
              </w:rPr>
            </w:pPr>
            <w:r w:rsidRPr="00A63EFB">
              <w:rPr>
                <w:rFonts w:asciiTheme="minorEastAsia" w:eastAsiaTheme="minorEastAsia" w:hAnsiTheme="minorEastAsia"/>
                <w:color w:val="000000"/>
                <w:spacing w:val="-10"/>
                <w:kern w:val="0"/>
                <w:sz w:val="18"/>
                <w:szCs w:val="18"/>
              </w:rPr>
              <w:t>0事故计5分，发生1起及以上计0分。</w:t>
            </w:r>
          </w:p>
        </w:tc>
        <w:tc>
          <w:tcPr>
            <w:tcW w:w="1050" w:type="dxa"/>
            <w:vAlign w:val="center"/>
          </w:tcPr>
          <w:p w:rsidR="00CB59CB" w:rsidRPr="00A63EFB" w:rsidRDefault="00CB59CB"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trHeight w:val="411"/>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jc w:val="left"/>
              <w:rPr>
                <w:rFonts w:asciiTheme="minorEastAsia" w:eastAsiaTheme="minorEastAsia" w:hAnsiTheme="minorEastAsia"/>
                <w:color w:val="000000"/>
                <w:kern w:val="0"/>
                <w:sz w:val="18"/>
                <w:szCs w:val="18"/>
              </w:rPr>
            </w:pPr>
          </w:p>
        </w:tc>
        <w:tc>
          <w:tcPr>
            <w:tcW w:w="567" w:type="dxa"/>
            <w:vMerge/>
            <w:tcBorders>
              <w:top w:val="nil"/>
            </w:tcBorders>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建立完善的财务管理制度</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6</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6</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6</w:t>
            </w:r>
          </w:p>
        </w:tc>
        <w:tc>
          <w:tcPr>
            <w:tcW w:w="708" w:type="dxa"/>
            <w:vAlign w:val="center"/>
          </w:tcPr>
          <w:p w:rsidR="002117D2" w:rsidRPr="00A63EFB" w:rsidRDefault="00AF7867"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6</w:t>
            </w:r>
          </w:p>
        </w:tc>
        <w:tc>
          <w:tcPr>
            <w:tcW w:w="2422" w:type="dxa"/>
          </w:tcPr>
          <w:p w:rsidR="002117D2" w:rsidRPr="00A63EFB" w:rsidRDefault="002117D2" w:rsidP="00087D37">
            <w:pPr>
              <w:widowControl/>
              <w:snapToGrid w:val="0"/>
              <w:spacing w:line="360" w:lineRule="auto"/>
              <w:rPr>
                <w:rFonts w:asciiTheme="minorEastAsia" w:eastAsiaTheme="minorEastAsia" w:hAnsiTheme="minorEastAsia"/>
                <w:color w:val="000000"/>
                <w:spacing w:val="-10"/>
                <w:kern w:val="0"/>
                <w:sz w:val="18"/>
                <w:szCs w:val="18"/>
              </w:rPr>
            </w:pPr>
            <w:r w:rsidRPr="00A63EFB">
              <w:rPr>
                <w:rFonts w:asciiTheme="minorEastAsia" w:eastAsiaTheme="minorEastAsia" w:hAnsiTheme="minorEastAsia"/>
                <w:color w:val="000000"/>
                <w:spacing w:val="-10"/>
                <w:kern w:val="0"/>
                <w:sz w:val="18"/>
                <w:szCs w:val="18"/>
              </w:rPr>
              <w:t>按照内控要求编制了完善的制度体系，至少涵盖预算、收支、采购、资产、项目、合同等方面制度的计6分，每缺一项扣1分。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restart"/>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restart"/>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567"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时效</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500万以上重大在建基础设施建设项目进度偏差率</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5%</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进度偏差率=（实际进度时间-预计进度时间）/预计建设周期，进度偏差率</w:t>
            </w:r>
            <w:r w:rsidRPr="00A63EFB">
              <w:rPr>
                <w:rFonts w:asciiTheme="minorEastAsia" w:eastAsiaTheme="minorEastAsia" w:hAnsiTheme="minorEastAsia"/>
                <w:color w:val="000000"/>
                <w:sz w:val="18"/>
                <w:szCs w:val="18"/>
              </w:rPr>
              <w:t>≤</w:t>
            </w:r>
            <w:r w:rsidRPr="00A63EFB">
              <w:rPr>
                <w:rFonts w:asciiTheme="minorEastAsia" w:eastAsiaTheme="minorEastAsia" w:hAnsiTheme="minorEastAsia"/>
                <w:color w:val="000000"/>
                <w:kern w:val="0"/>
                <w:sz w:val="18"/>
                <w:szCs w:val="18"/>
              </w:rPr>
              <w:t>5%计5分，5%至10%（含）计3分，10%至20%(含)计1分，20%以上计0分。多个项目的分值按总投资额</w:t>
            </w:r>
            <w:r w:rsidRPr="00A63EFB">
              <w:rPr>
                <w:rFonts w:asciiTheme="minorEastAsia" w:eastAsiaTheme="minorEastAsia" w:hAnsiTheme="minorEastAsia"/>
                <w:color w:val="000000"/>
                <w:spacing w:val="-6"/>
                <w:kern w:val="0"/>
                <w:sz w:val="18"/>
                <w:szCs w:val="18"/>
              </w:rPr>
              <w:t>加权平均计算</w:t>
            </w:r>
            <w:r w:rsidRPr="00A63EFB">
              <w:rPr>
                <w:rFonts w:asciiTheme="minorEastAsia" w:eastAsiaTheme="minorEastAsia" w:hAnsiTheme="minorEastAsia"/>
                <w:color w:val="000000"/>
                <w:kern w:val="0"/>
                <w:sz w:val="18"/>
                <w:szCs w:val="18"/>
              </w:rPr>
              <w:t>。</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trHeight w:val="724"/>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及时落实上级部门工作任务</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sz w:val="18"/>
                <w:szCs w:val="18"/>
              </w:rPr>
            </w:pPr>
            <w:r w:rsidRPr="00A63EFB">
              <w:rPr>
                <w:rFonts w:asciiTheme="minorEastAsia" w:eastAsiaTheme="minorEastAsia" w:hAnsiTheme="minorEastAsia"/>
                <w:color w:val="000000"/>
                <w:kern w:val="0"/>
                <w:sz w:val="18"/>
                <w:szCs w:val="18"/>
              </w:rPr>
              <w:t>及时</w:t>
            </w:r>
          </w:p>
        </w:tc>
        <w:tc>
          <w:tcPr>
            <w:tcW w:w="993" w:type="dxa"/>
            <w:vAlign w:val="center"/>
          </w:tcPr>
          <w:p w:rsidR="002117D2" w:rsidRPr="00A63EFB" w:rsidRDefault="007E44DE" w:rsidP="00C83CB1">
            <w:pPr>
              <w:widowControl/>
              <w:snapToGrid w:val="0"/>
              <w:spacing w:line="360" w:lineRule="auto"/>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及时</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由于未及时完成上级部门工作被通报批评的1次扣1分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成本</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三公经费同比变动率</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993" w:type="dxa"/>
            <w:vAlign w:val="center"/>
          </w:tcPr>
          <w:p w:rsidR="002117D2" w:rsidRPr="00A63EFB" w:rsidRDefault="00CB606B"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5</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32188"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5</w:t>
            </w:r>
          </w:p>
        </w:tc>
        <w:tc>
          <w:tcPr>
            <w:tcW w:w="2422" w:type="dxa"/>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-5%及以下计5分，-5%-0（含）计4分，0-5%（含）计3分，5%-10%（含）计2分，1</w:t>
            </w:r>
            <w:r w:rsidRPr="00A63EFB">
              <w:rPr>
                <w:rFonts w:asciiTheme="minorEastAsia" w:eastAsiaTheme="minorEastAsia" w:hAnsiTheme="minorEastAsia"/>
                <w:color w:val="000000"/>
                <w:spacing w:val="-8"/>
                <w:kern w:val="0"/>
                <w:sz w:val="18"/>
                <w:szCs w:val="18"/>
              </w:rPr>
              <w:t>0%-20%（含）计1分，20%以上计0分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restart"/>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效益指标（30分）</w:t>
            </w:r>
          </w:p>
        </w:tc>
        <w:tc>
          <w:tcPr>
            <w:tcW w:w="567"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经济</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效益</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科研成果转化</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1项</w:t>
            </w:r>
          </w:p>
        </w:tc>
        <w:tc>
          <w:tcPr>
            <w:tcW w:w="993" w:type="dxa"/>
            <w:vAlign w:val="center"/>
          </w:tcPr>
          <w:p w:rsidR="002117D2" w:rsidRPr="00A63EFB" w:rsidRDefault="007E44DE" w:rsidP="007E44DE">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10</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实现科研成果转化1项及以上计5分，无科研转化成果，但年度新增科研成果1</w:t>
            </w:r>
            <w:r w:rsidRPr="00A63EFB">
              <w:rPr>
                <w:rFonts w:asciiTheme="minorEastAsia" w:eastAsiaTheme="minorEastAsia" w:hAnsiTheme="minorEastAsia"/>
                <w:color w:val="000000"/>
                <w:spacing w:val="-8"/>
                <w:kern w:val="0"/>
                <w:sz w:val="18"/>
                <w:szCs w:val="18"/>
              </w:rPr>
              <w:t>项及以上计3分，无科研成果转化且无新增科研成果计0分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jc w:val="left"/>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highlight w:val="yellow"/>
              </w:rPr>
            </w:pPr>
            <w:r w:rsidRPr="00A63EFB">
              <w:rPr>
                <w:rFonts w:asciiTheme="minorEastAsia" w:eastAsiaTheme="minorEastAsia" w:hAnsiTheme="minorEastAsia"/>
                <w:color w:val="000000"/>
                <w:kern w:val="0"/>
                <w:sz w:val="18"/>
                <w:szCs w:val="18"/>
              </w:rPr>
              <w:t>校企合作或大学生创业产生直接经济效益明显</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1项</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20</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tcPr>
          <w:p w:rsidR="002117D2" w:rsidRPr="00A63EFB" w:rsidRDefault="002117D2" w:rsidP="00087D37">
            <w:pPr>
              <w:widowControl/>
              <w:snapToGrid w:val="0"/>
              <w:spacing w:line="360" w:lineRule="auto"/>
              <w:rPr>
                <w:rFonts w:asciiTheme="minorEastAsia" w:eastAsiaTheme="minorEastAsia" w:hAnsiTheme="minorEastAsia"/>
                <w:color w:val="000000"/>
                <w:spacing w:val="-6"/>
                <w:kern w:val="0"/>
                <w:sz w:val="18"/>
                <w:szCs w:val="18"/>
              </w:rPr>
            </w:pPr>
            <w:r w:rsidRPr="00A63EFB">
              <w:rPr>
                <w:rFonts w:asciiTheme="minorEastAsia" w:eastAsiaTheme="minorEastAsia" w:hAnsiTheme="minorEastAsia"/>
                <w:color w:val="000000"/>
                <w:spacing w:val="-6"/>
                <w:kern w:val="0"/>
                <w:sz w:val="18"/>
                <w:szCs w:val="18"/>
              </w:rPr>
              <w:t>开展校企合作或大学生创业且产生经济效益计5分，开展校企合作或大学生创业尚未产生经济效益计3分，未开展校企合作或大学生创业计0分。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jc w:val="left"/>
              <w:rPr>
                <w:rFonts w:asciiTheme="minorEastAsia" w:eastAsiaTheme="minorEastAsia" w:hAnsiTheme="minorEastAsia"/>
                <w:color w:val="000000"/>
                <w:kern w:val="0"/>
                <w:sz w:val="18"/>
                <w:szCs w:val="18"/>
              </w:rPr>
            </w:pPr>
          </w:p>
        </w:tc>
        <w:tc>
          <w:tcPr>
            <w:tcW w:w="567"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社会</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效益</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贫困生资助比例同比增长率</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≥0</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0.8%</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≥0计5分，-5%（含）至0计4分，-10%（含）至-5%计3分，-15%（含）至-10%计2分，-20%（含）至-</w:t>
            </w:r>
            <w:r w:rsidRPr="00A63EFB">
              <w:rPr>
                <w:rFonts w:asciiTheme="minorEastAsia" w:eastAsiaTheme="minorEastAsia" w:hAnsiTheme="minorEastAsia"/>
                <w:color w:val="000000"/>
                <w:spacing w:val="-6"/>
                <w:kern w:val="0"/>
                <w:sz w:val="18"/>
                <w:szCs w:val="18"/>
              </w:rPr>
              <w:t>15%计1分，-20%以下计0分</w:t>
            </w:r>
            <w:r w:rsidRPr="00A63EFB">
              <w:rPr>
                <w:rFonts w:asciiTheme="minorEastAsia" w:eastAsiaTheme="minorEastAsia" w:hAnsiTheme="minorEastAsia"/>
                <w:color w:val="000000"/>
                <w:kern w:val="0"/>
                <w:sz w:val="18"/>
                <w:szCs w:val="18"/>
              </w:rPr>
              <w:t>。</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trHeight w:val="1445"/>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jc w:val="left"/>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由于师德师风因素造成社会不良影响事故</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0</w:t>
            </w:r>
          </w:p>
        </w:tc>
        <w:tc>
          <w:tcPr>
            <w:tcW w:w="993" w:type="dxa"/>
            <w:vAlign w:val="center"/>
          </w:tcPr>
          <w:p w:rsidR="002117D2" w:rsidRPr="00A63EFB" w:rsidRDefault="00332188"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未发生该类事故计5分，发生1起及以上计0分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trHeight w:val="1119"/>
          <w:jc w:val="center"/>
        </w:trPr>
        <w:tc>
          <w:tcPr>
            <w:tcW w:w="980" w:type="dxa"/>
            <w:vMerge w:val="restart"/>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restart"/>
            <w:vAlign w:val="center"/>
          </w:tcPr>
          <w:p w:rsidR="002117D2" w:rsidRPr="00A63EFB" w:rsidRDefault="002117D2" w:rsidP="00087D37">
            <w:pPr>
              <w:snapToGrid w:val="0"/>
              <w:spacing w:line="360" w:lineRule="auto"/>
              <w:jc w:val="left"/>
              <w:rPr>
                <w:rFonts w:asciiTheme="minorEastAsia" w:eastAsiaTheme="minorEastAsia" w:hAnsiTheme="minorEastAsia"/>
                <w:color w:val="000000"/>
                <w:kern w:val="0"/>
                <w:sz w:val="18"/>
                <w:szCs w:val="18"/>
              </w:rPr>
            </w:pP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生态</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效益</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开展垃圾分类成效</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有成效</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效果一般</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“效果明显”计5分，“效果一般”计3分，未开展垃圾分类或“没有效果”计0分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snapToGrid w:val="0"/>
              <w:spacing w:line="360" w:lineRule="auto"/>
              <w:jc w:val="left"/>
              <w:rPr>
                <w:rFonts w:asciiTheme="minorEastAsia" w:eastAsiaTheme="minorEastAsia" w:hAnsiTheme="minorEastAsia"/>
                <w:color w:val="000000"/>
                <w:kern w:val="0"/>
                <w:sz w:val="18"/>
                <w:szCs w:val="18"/>
              </w:rPr>
            </w:pP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可持续</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影响</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指标</w:t>
            </w: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整体支出对绩效目标产生可持续影响效果</w:t>
            </w:r>
          </w:p>
        </w:tc>
        <w:tc>
          <w:tcPr>
            <w:tcW w:w="141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有成效</w:t>
            </w:r>
          </w:p>
        </w:tc>
        <w:tc>
          <w:tcPr>
            <w:tcW w:w="993"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效果一般</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7E44DE"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“效果明显”计5分，“效果一般”计3分，“没有效果”计0分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jc w:val="center"/>
        </w:trPr>
        <w:tc>
          <w:tcPr>
            <w:tcW w:w="980" w:type="dxa"/>
            <w:vMerge/>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p>
        </w:tc>
        <w:tc>
          <w:tcPr>
            <w:tcW w:w="426" w:type="dxa"/>
            <w:vMerge w:val="restart"/>
            <w:vAlign w:val="center"/>
          </w:tcPr>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满</w:t>
            </w:r>
          </w:p>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意</w:t>
            </w:r>
          </w:p>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度</w:t>
            </w:r>
          </w:p>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w:t>
            </w:r>
          </w:p>
          <w:p w:rsidR="002117D2" w:rsidRPr="00A63EFB" w:rsidRDefault="002117D2" w:rsidP="00087D37">
            <w:pPr>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标（10分）</w:t>
            </w:r>
          </w:p>
        </w:tc>
        <w:tc>
          <w:tcPr>
            <w:tcW w:w="567" w:type="dxa"/>
            <w:vMerge w:val="restart"/>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服  务</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对  象</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满意度</w:t>
            </w:r>
          </w:p>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指  标</w:t>
            </w: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教职工满意度调查分数</w:t>
            </w:r>
          </w:p>
        </w:tc>
        <w:tc>
          <w:tcPr>
            <w:tcW w:w="1417" w:type="dxa"/>
            <w:vAlign w:val="center"/>
          </w:tcPr>
          <w:p w:rsidR="002117D2" w:rsidRPr="00A63EFB" w:rsidRDefault="005238D7" w:rsidP="005238D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90</w:t>
            </w:r>
          </w:p>
        </w:tc>
        <w:tc>
          <w:tcPr>
            <w:tcW w:w="993" w:type="dxa"/>
            <w:vAlign w:val="center"/>
          </w:tcPr>
          <w:p w:rsidR="002117D2" w:rsidRPr="00A63EFB" w:rsidRDefault="00CB606B"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95</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3E4EC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满意度调查平均分数90（含）分及以上计5分，80-90（不含）分计4分，70-80（不含）计3分，60-70</w:t>
            </w:r>
            <w:r w:rsidRPr="00A63EFB">
              <w:rPr>
                <w:rFonts w:asciiTheme="minorEastAsia" w:eastAsiaTheme="minorEastAsia" w:hAnsiTheme="minorEastAsia"/>
                <w:color w:val="000000"/>
                <w:spacing w:val="-8"/>
                <w:kern w:val="0"/>
                <w:sz w:val="18"/>
                <w:szCs w:val="18"/>
              </w:rPr>
              <w:t>（不含）计2分,60（不含）及以下计0分。</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CB606B">
        <w:trPr>
          <w:trHeight w:val="70"/>
          <w:jc w:val="center"/>
        </w:trPr>
        <w:tc>
          <w:tcPr>
            <w:tcW w:w="980"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426" w:type="dxa"/>
            <w:vMerge/>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p>
        </w:tc>
        <w:tc>
          <w:tcPr>
            <w:tcW w:w="567" w:type="dxa"/>
            <w:vMerge/>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c>
          <w:tcPr>
            <w:tcW w:w="1559"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学生满意度调查分数</w:t>
            </w:r>
          </w:p>
        </w:tc>
        <w:tc>
          <w:tcPr>
            <w:tcW w:w="1417" w:type="dxa"/>
            <w:vAlign w:val="center"/>
          </w:tcPr>
          <w:p w:rsidR="002117D2" w:rsidRPr="00A63EFB" w:rsidRDefault="002117D2" w:rsidP="005238D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9</w:t>
            </w:r>
            <w:r w:rsidR="005238D7">
              <w:rPr>
                <w:rFonts w:asciiTheme="minorEastAsia" w:eastAsiaTheme="minorEastAsia" w:hAnsiTheme="minorEastAsia" w:hint="eastAsia"/>
                <w:color w:val="000000"/>
                <w:kern w:val="0"/>
                <w:sz w:val="18"/>
                <w:szCs w:val="18"/>
              </w:rPr>
              <w:t>0</w:t>
            </w:r>
          </w:p>
        </w:tc>
        <w:tc>
          <w:tcPr>
            <w:tcW w:w="993" w:type="dxa"/>
            <w:vAlign w:val="center"/>
          </w:tcPr>
          <w:p w:rsidR="002117D2" w:rsidRPr="00A63EFB" w:rsidRDefault="00CB606B" w:rsidP="00087D37">
            <w:pPr>
              <w:widowControl/>
              <w:snapToGrid w:val="0"/>
              <w:spacing w:line="360" w:lineRule="auto"/>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95</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5</w:t>
            </w:r>
          </w:p>
        </w:tc>
        <w:tc>
          <w:tcPr>
            <w:tcW w:w="708" w:type="dxa"/>
            <w:vAlign w:val="center"/>
          </w:tcPr>
          <w:p w:rsidR="002117D2" w:rsidRPr="00A63EFB" w:rsidRDefault="0025383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5</w:t>
            </w:r>
          </w:p>
        </w:tc>
        <w:tc>
          <w:tcPr>
            <w:tcW w:w="2422" w:type="dxa"/>
            <w:vAlign w:val="center"/>
          </w:tcPr>
          <w:p w:rsidR="002117D2" w:rsidRPr="00A63EFB" w:rsidRDefault="002117D2" w:rsidP="00087D37">
            <w:pPr>
              <w:widowControl/>
              <w:snapToGrid w:val="0"/>
              <w:spacing w:line="360" w:lineRule="auto"/>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满意度调查平均分数90（含）分及以上计5分，80-90（不含）分计4分，70-80（不含）计3分，60-70（不含）计2分,60（不含）</w:t>
            </w:r>
            <w:r w:rsidRPr="00A63EFB">
              <w:rPr>
                <w:rFonts w:asciiTheme="minorEastAsia" w:eastAsiaTheme="minorEastAsia" w:hAnsiTheme="minorEastAsia"/>
                <w:color w:val="000000"/>
                <w:spacing w:val="-8"/>
                <w:kern w:val="0"/>
                <w:sz w:val="18"/>
                <w:szCs w:val="18"/>
              </w:rPr>
              <w:t>及以下计0分</w:t>
            </w:r>
            <w:r w:rsidRPr="00A63EFB">
              <w:rPr>
                <w:rFonts w:asciiTheme="minorEastAsia" w:eastAsiaTheme="minorEastAsia" w:hAnsiTheme="minorEastAsia"/>
                <w:color w:val="000000"/>
                <w:kern w:val="0"/>
                <w:sz w:val="18"/>
                <w:szCs w:val="18"/>
              </w:rPr>
              <w:t>。</w:t>
            </w:r>
          </w:p>
        </w:tc>
        <w:tc>
          <w:tcPr>
            <w:tcW w:w="1050"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p>
        </w:tc>
      </w:tr>
      <w:tr w:rsidR="002117D2" w:rsidRPr="00A63EFB" w:rsidTr="005238D7">
        <w:trPr>
          <w:trHeight w:val="592"/>
          <w:jc w:val="center"/>
        </w:trPr>
        <w:tc>
          <w:tcPr>
            <w:tcW w:w="5942" w:type="dxa"/>
            <w:gridSpan w:val="6"/>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总分</w:t>
            </w:r>
          </w:p>
        </w:tc>
        <w:tc>
          <w:tcPr>
            <w:tcW w:w="567" w:type="dxa"/>
            <w:vAlign w:val="center"/>
          </w:tcPr>
          <w:p w:rsidR="002117D2" w:rsidRPr="00A63EFB" w:rsidRDefault="002117D2" w:rsidP="00087D37">
            <w:pPr>
              <w:widowControl/>
              <w:snapToGrid w:val="0"/>
              <w:spacing w:line="360" w:lineRule="auto"/>
              <w:jc w:val="center"/>
              <w:rPr>
                <w:rFonts w:asciiTheme="minorEastAsia" w:eastAsiaTheme="minorEastAsia" w:hAnsiTheme="minorEastAsia"/>
                <w:color w:val="000000"/>
                <w:kern w:val="0"/>
                <w:sz w:val="18"/>
                <w:szCs w:val="18"/>
              </w:rPr>
            </w:pPr>
            <w:r w:rsidRPr="00A63EFB">
              <w:rPr>
                <w:rFonts w:asciiTheme="minorEastAsia" w:eastAsiaTheme="minorEastAsia" w:hAnsiTheme="minorEastAsia"/>
                <w:color w:val="000000"/>
                <w:kern w:val="0"/>
                <w:sz w:val="18"/>
                <w:szCs w:val="18"/>
              </w:rPr>
              <w:t>100</w:t>
            </w:r>
          </w:p>
        </w:tc>
        <w:tc>
          <w:tcPr>
            <w:tcW w:w="708" w:type="dxa"/>
            <w:vAlign w:val="center"/>
          </w:tcPr>
          <w:p w:rsidR="002117D2" w:rsidRPr="00A63EFB" w:rsidRDefault="00AF7867" w:rsidP="00087D37">
            <w:pPr>
              <w:widowControl/>
              <w:snapToGrid w:val="0"/>
              <w:spacing w:line="360" w:lineRule="auto"/>
              <w:jc w:val="left"/>
              <w:rPr>
                <w:rFonts w:asciiTheme="minorEastAsia" w:eastAsiaTheme="minorEastAsia" w:hAnsiTheme="minorEastAsia"/>
                <w:color w:val="000000"/>
                <w:kern w:val="0"/>
                <w:sz w:val="18"/>
                <w:szCs w:val="18"/>
              </w:rPr>
            </w:pPr>
            <w:r w:rsidRPr="00A63EFB">
              <w:rPr>
                <w:rFonts w:asciiTheme="minorEastAsia" w:eastAsiaTheme="minorEastAsia" w:hAnsiTheme="minorEastAsia" w:hint="eastAsia"/>
                <w:color w:val="000000"/>
                <w:kern w:val="0"/>
                <w:sz w:val="18"/>
                <w:szCs w:val="18"/>
              </w:rPr>
              <w:t>96</w:t>
            </w:r>
          </w:p>
        </w:tc>
        <w:tc>
          <w:tcPr>
            <w:tcW w:w="2422" w:type="dxa"/>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p>
        </w:tc>
        <w:tc>
          <w:tcPr>
            <w:tcW w:w="1050" w:type="dxa"/>
            <w:vAlign w:val="center"/>
          </w:tcPr>
          <w:p w:rsidR="002117D2" w:rsidRPr="00A63EFB" w:rsidRDefault="002117D2" w:rsidP="00087D37">
            <w:pPr>
              <w:widowControl/>
              <w:snapToGrid w:val="0"/>
              <w:spacing w:line="360" w:lineRule="auto"/>
              <w:jc w:val="left"/>
              <w:rPr>
                <w:rFonts w:asciiTheme="minorEastAsia" w:eastAsiaTheme="minorEastAsia" w:hAnsiTheme="minorEastAsia"/>
                <w:color w:val="000000"/>
                <w:kern w:val="0"/>
                <w:sz w:val="18"/>
                <w:szCs w:val="18"/>
              </w:rPr>
            </w:pPr>
          </w:p>
        </w:tc>
      </w:tr>
    </w:tbl>
    <w:p w:rsidR="005005D1" w:rsidRPr="00A63EFB" w:rsidRDefault="002117D2" w:rsidP="00087D37">
      <w:pPr>
        <w:widowControl/>
        <w:snapToGrid w:val="0"/>
        <w:spacing w:line="360" w:lineRule="auto"/>
        <w:jc w:val="left"/>
        <w:rPr>
          <w:rFonts w:asciiTheme="minorEastAsia" w:eastAsiaTheme="minorEastAsia" w:hAnsiTheme="minorEastAsia"/>
          <w:kern w:val="0"/>
          <w:sz w:val="18"/>
          <w:szCs w:val="18"/>
        </w:rPr>
      </w:pPr>
      <w:r w:rsidRPr="00A63EFB">
        <w:rPr>
          <w:rFonts w:asciiTheme="minorEastAsia" w:eastAsiaTheme="minorEastAsia" w:hAnsiTheme="minorEastAsia"/>
          <w:kern w:val="0"/>
          <w:sz w:val="18"/>
          <w:szCs w:val="18"/>
        </w:rPr>
        <w:t>填表人：</w:t>
      </w:r>
      <w:r w:rsidR="003E4EC2" w:rsidRPr="00A63EFB">
        <w:rPr>
          <w:rFonts w:asciiTheme="minorEastAsia" w:eastAsiaTheme="minorEastAsia" w:hAnsiTheme="minorEastAsia" w:hint="eastAsia"/>
          <w:kern w:val="0"/>
          <w:sz w:val="18"/>
          <w:szCs w:val="18"/>
        </w:rPr>
        <w:t>欧阳宇</w:t>
      </w:r>
      <w:r w:rsidRPr="00A63EFB">
        <w:rPr>
          <w:rFonts w:asciiTheme="minorEastAsia" w:eastAsiaTheme="minorEastAsia" w:hAnsiTheme="minorEastAsia"/>
          <w:kern w:val="0"/>
          <w:sz w:val="18"/>
          <w:szCs w:val="18"/>
        </w:rPr>
        <w:t xml:space="preserve">    填报日期：  联系电话： </w:t>
      </w:r>
      <w:r w:rsidR="003E4EC2" w:rsidRPr="00A63EFB">
        <w:rPr>
          <w:rFonts w:asciiTheme="minorEastAsia" w:eastAsiaTheme="minorEastAsia" w:hAnsiTheme="minorEastAsia" w:hint="eastAsia"/>
          <w:kern w:val="0"/>
          <w:sz w:val="18"/>
          <w:szCs w:val="18"/>
        </w:rPr>
        <w:t>0737-4110146</w:t>
      </w:r>
      <w:r w:rsidRPr="00A63EFB">
        <w:rPr>
          <w:rFonts w:asciiTheme="minorEastAsia" w:eastAsiaTheme="minorEastAsia" w:hAnsiTheme="minorEastAsia"/>
          <w:kern w:val="0"/>
          <w:sz w:val="18"/>
          <w:szCs w:val="18"/>
        </w:rPr>
        <w:t xml:space="preserve">      单位负责人签字：</w:t>
      </w:r>
      <w:r w:rsidR="005005D1" w:rsidRPr="00A63EFB">
        <w:rPr>
          <w:rFonts w:asciiTheme="minorEastAsia" w:eastAsiaTheme="minorEastAsia" w:hAnsiTheme="minorEastAsia"/>
          <w:kern w:val="0"/>
          <w:sz w:val="18"/>
          <w:szCs w:val="18"/>
        </w:rPr>
        <w:t xml:space="preserve"> </w:t>
      </w:r>
    </w:p>
    <w:p w:rsidR="00D10A51" w:rsidRPr="0007430F" w:rsidRDefault="00D10A51" w:rsidP="00087D37">
      <w:pPr>
        <w:spacing w:line="360" w:lineRule="auto"/>
        <w:rPr>
          <w:rFonts w:eastAsia="黑体"/>
          <w:kern w:val="0"/>
          <w:sz w:val="32"/>
          <w:szCs w:val="32"/>
        </w:rPr>
      </w:pPr>
      <w:r w:rsidRPr="00A63EFB">
        <w:rPr>
          <w:rFonts w:asciiTheme="minorEastAsia" w:eastAsiaTheme="minorEastAsia" w:hAnsiTheme="minorEastAsia" w:hint="eastAsia"/>
          <w:kern w:val="0"/>
          <w:sz w:val="18"/>
          <w:szCs w:val="18"/>
        </w:rPr>
        <w:br w:type="page"/>
      </w:r>
      <w:r w:rsidRPr="0007430F">
        <w:rPr>
          <w:rFonts w:eastAsia="黑体"/>
          <w:kern w:val="0"/>
          <w:sz w:val="32"/>
          <w:szCs w:val="32"/>
        </w:rPr>
        <w:lastRenderedPageBreak/>
        <w:t>附件</w:t>
      </w:r>
      <w:r>
        <w:rPr>
          <w:rFonts w:eastAsia="黑体" w:hint="eastAsia"/>
          <w:kern w:val="0"/>
          <w:sz w:val="32"/>
          <w:szCs w:val="32"/>
        </w:rPr>
        <w:t>4</w:t>
      </w:r>
    </w:p>
    <w:p w:rsidR="00D10A51" w:rsidRPr="0007430F" w:rsidRDefault="00D10A51" w:rsidP="00087D37">
      <w:pPr>
        <w:spacing w:line="360" w:lineRule="auto"/>
        <w:rPr>
          <w:rFonts w:eastAsia="黑体"/>
          <w:kern w:val="0"/>
          <w:sz w:val="32"/>
          <w:szCs w:val="32"/>
        </w:rPr>
      </w:pPr>
    </w:p>
    <w:p w:rsidR="002B67BC" w:rsidRDefault="002B67BC" w:rsidP="002B67BC">
      <w:pPr>
        <w:spacing w:line="360" w:lineRule="auto"/>
        <w:jc w:val="center"/>
        <w:rPr>
          <w:rFonts w:ascii="方正小标宋_GBK" w:eastAsia="方正小标宋_GBK"/>
          <w:sz w:val="52"/>
          <w:szCs w:val="52"/>
        </w:rPr>
      </w:pPr>
      <w:r>
        <w:rPr>
          <w:rFonts w:ascii="方正小标宋_GBK" w:eastAsia="方正小标宋_GBK" w:hint="eastAsia"/>
          <w:sz w:val="52"/>
          <w:szCs w:val="52"/>
        </w:rPr>
        <w:t xml:space="preserve"> </w:t>
      </w:r>
      <w:r w:rsidR="009069B4" w:rsidRPr="002B67BC">
        <w:rPr>
          <w:rFonts w:ascii="方正小标宋_GBK" w:eastAsia="方正小标宋_GBK" w:hint="eastAsia"/>
          <w:sz w:val="52"/>
          <w:szCs w:val="52"/>
        </w:rPr>
        <w:t>20</w:t>
      </w:r>
      <w:r w:rsidR="00A63EFB" w:rsidRPr="002B67BC">
        <w:rPr>
          <w:rFonts w:ascii="方正小标宋_GBK" w:eastAsia="方正小标宋_GBK" w:hint="eastAsia"/>
          <w:sz w:val="52"/>
          <w:szCs w:val="52"/>
        </w:rPr>
        <w:t>20</w:t>
      </w:r>
      <w:r w:rsidR="00D10A51" w:rsidRPr="002B67BC">
        <w:rPr>
          <w:rFonts w:ascii="方正小标宋_GBK" w:eastAsia="方正小标宋_GBK" w:hint="eastAsia"/>
          <w:sz w:val="52"/>
          <w:szCs w:val="52"/>
        </w:rPr>
        <w:t>年度</w:t>
      </w:r>
      <w:r w:rsidR="009069B4" w:rsidRPr="002B67BC">
        <w:rPr>
          <w:rFonts w:ascii="方正小标宋_GBK" w:eastAsia="方正小标宋_GBK" w:hint="eastAsia"/>
          <w:sz w:val="52"/>
          <w:szCs w:val="52"/>
        </w:rPr>
        <w:t>湖南工艺美术职业学院</w:t>
      </w:r>
    </w:p>
    <w:p w:rsidR="00D10A51" w:rsidRPr="002B67BC" w:rsidRDefault="002B67BC" w:rsidP="002B67BC">
      <w:pPr>
        <w:spacing w:line="360" w:lineRule="auto"/>
        <w:jc w:val="center"/>
        <w:rPr>
          <w:rFonts w:ascii="方正小标宋_GBK" w:eastAsia="方正小标宋_GBK"/>
          <w:sz w:val="52"/>
          <w:szCs w:val="52"/>
        </w:rPr>
      </w:pPr>
      <w:r>
        <w:rPr>
          <w:rFonts w:ascii="方正小标宋_GBK" w:eastAsia="方正小标宋_GBK" w:hint="eastAsia"/>
          <w:sz w:val="52"/>
          <w:szCs w:val="52"/>
        </w:rPr>
        <w:t>整体</w:t>
      </w:r>
      <w:r w:rsidR="00D10A51" w:rsidRPr="002B67BC">
        <w:rPr>
          <w:rFonts w:ascii="方正小标宋_GBK" w:eastAsia="方正小标宋_GBK" w:hint="eastAsia"/>
          <w:sz w:val="52"/>
          <w:szCs w:val="52"/>
        </w:rPr>
        <w:t>支出绩效自评报告</w:t>
      </w: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Pr="0007430F" w:rsidRDefault="00D10A51" w:rsidP="00087D37">
      <w:pPr>
        <w:spacing w:line="360" w:lineRule="auto"/>
        <w:jc w:val="center"/>
        <w:rPr>
          <w:rFonts w:eastAsia="黑体"/>
          <w:sz w:val="32"/>
          <w:szCs w:val="32"/>
        </w:rPr>
      </w:pPr>
    </w:p>
    <w:p w:rsidR="00D10A51" w:rsidRDefault="00D10A51" w:rsidP="00087D37">
      <w:pPr>
        <w:spacing w:line="360" w:lineRule="auto"/>
        <w:jc w:val="center"/>
        <w:rPr>
          <w:rFonts w:eastAsia="黑体"/>
          <w:sz w:val="32"/>
          <w:szCs w:val="32"/>
        </w:rPr>
      </w:pPr>
    </w:p>
    <w:p w:rsidR="00D10A51" w:rsidRDefault="00D10A51" w:rsidP="00087D37">
      <w:pPr>
        <w:spacing w:line="360" w:lineRule="auto"/>
        <w:jc w:val="center"/>
        <w:rPr>
          <w:rFonts w:eastAsia="黑体"/>
          <w:sz w:val="32"/>
          <w:szCs w:val="32"/>
        </w:rPr>
      </w:pPr>
    </w:p>
    <w:p w:rsidR="00D10A51" w:rsidRDefault="00D10A51" w:rsidP="00087D37">
      <w:pPr>
        <w:spacing w:line="360" w:lineRule="auto"/>
        <w:jc w:val="center"/>
        <w:rPr>
          <w:rFonts w:eastAsia="黑体"/>
          <w:sz w:val="32"/>
          <w:szCs w:val="32"/>
        </w:rPr>
      </w:pPr>
    </w:p>
    <w:p w:rsidR="00D10A51" w:rsidRDefault="00D10A51" w:rsidP="005C66EC">
      <w:pPr>
        <w:spacing w:line="360" w:lineRule="auto"/>
        <w:jc w:val="center"/>
        <w:rPr>
          <w:rFonts w:ascii="仿宋_GB2312" w:eastAsia="仿宋_GB2312" w:hAnsiTheme="minorEastAsia"/>
          <w:sz w:val="32"/>
          <w:szCs w:val="32"/>
          <w:u w:val="single"/>
        </w:rPr>
      </w:pPr>
      <w:r w:rsidRPr="002B67BC">
        <w:rPr>
          <w:rFonts w:ascii="仿宋_GB2312" w:eastAsia="仿宋_GB2312" w:hAnsiTheme="minorEastAsia" w:hint="eastAsia"/>
          <w:sz w:val="32"/>
          <w:szCs w:val="32"/>
        </w:rPr>
        <w:t>单位名称</w:t>
      </w:r>
      <w:r w:rsidR="002B67BC" w:rsidRPr="002B67BC">
        <w:rPr>
          <w:rFonts w:ascii="仿宋_GB2312" w:eastAsia="仿宋_GB2312" w:hAnsiTheme="minorEastAsia" w:hint="eastAsia"/>
          <w:sz w:val="32"/>
          <w:szCs w:val="32"/>
        </w:rPr>
        <w:t>:</w:t>
      </w:r>
      <w:r w:rsidR="002B67BC" w:rsidRPr="002B67BC">
        <w:rPr>
          <w:rFonts w:ascii="仿宋_GB2312" w:eastAsia="仿宋_GB2312" w:hAnsiTheme="minorEastAsia" w:hint="eastAsia"/>
          <w:sz w:val="32"/>
          <w:szCs w:val="32"/>
          <w:u w:val="single"/>
        </w:rPr>
        <w:t>湖南工艺美术职业学院</w:t>
      </w:r>
    </w:p>
    <w:p w:rsidR="002B67BC" w:rsidRPr="002B67BC" w:rsidRDefault="002B67BC" w:rsidP="005C66EC">
      <w:pPr>
        <w:spacing w:line="360" w:lineRule="auto"/>
        <w:jc w:val="center"/>
        <w:rPr>
          <w:rFonts w:ascii="仿宋_GB2312" w:eastAsia="仿宋_GB2312" w:hAnsiTheme="minorEastAsia"/>
          <w:sz w:val="32"/>
          <w:szCs w:val="32"/>
        </w:rPr>
      </w:pPr>
      <w:r w:rsidRPr="002B67BC">
        <w:rPr>
          <w:rFonts w:ascii="仿宋_GB2312" w:eastAsia="仿宋_GB2312" w:hAnsiTheme="minorEastAsia" w:hint="eastAsia"/>
          <w:sz w:val="32"/>
          <w:szCs w:val="32"/>
        </w:rPr>
        <w:t>202</w:t>
      </w:r>
      <w:r>
        <w:rPr>
          <w:rFonts w:ascii="仿宋_GB2312" w:eastAsia="仿宋_GB2312" w:hAnsiTheme="minorEastAsia" w:hint="eastAsia"/>
          <w:sz w:val="32"/>
          <w:szCs w:val="32"/>
        </w:rPr>
        <w:t>1</w:t>
      </w:r>
      <w:r w:rsidRPr="002B67BC">
        <w:rPr>
          <w:rFonts w:ascii="仿宋_GB2312" w:eastAsia="仿宋_GB2312" w:hAnsiTheme="minorEastAsia" w:hint="eastAsia"/>
          <w:sz w:val="32"/>
          <w:szCs w:val="32"/>
        </w:rPr>
        <w:t>年</w:t>
      </w:r>
      <w:r>
        <w:rPr>
          <w:rFonts w:ascii="仿宋_GB2312" w:eastAsia="仿宋_GB2312" w:hAnsiTheme="minorEastAsia" w:hint="eastAsia"/>
          <w:sz w:val="32"/>
          <w:szCs w:val="32"/>
        </w:rPr>
        <w:t>4月30日</w:t>
      </w:r>
    </w:p>
    <w:p w:rsidR="008C4DAA" w:rsidRDefault="008C4DAA" w:rsidP="00087D37">
      <w:pPr>
        <w:widowControl/>
        <w:spacing w:line="360" w:lineRule="auto"/>
        <w:ind w:firstLineChars="200" w:firstLine="640"/>
        <w:rPr>
          <w:rFonts w:eastAsia="黑体"/>
          <w:sz w:val="32"/>
          <w:szCs w:val="32"/>
        </w:rPr>
      </w:pPr>
    </w:p>
    <w:p w:rsidR="002B67BC" w:rsidRDefault="002B67BC" w:rsidP="00087D37">
      <w:pPr>
        <w:widowControl/>
        <w:spacing w:line="360" w:lineRule="auto"/>
        <w:ind w:firstLineChars="200" w:firstLine="640"/>
        <w:rPr>
          <w:rFonts w:eastAsia="黑体"/>
          <w:sz w:val="32"/>
          <w:szCs w:val="32"/>
        </w:rPr>
      </w:pPr>
    </w:p>
    <w:p w:rsidR="002B67BC" w:rsidRDefault="002B67BC" w:rsidP="00087D37">
      <w:pPr>
        <w:widowControl/>
        <w:spacing w:line="360" w:lineRule="auto"/>
        <w:ind w:firstLineChars="200" w:firstLine="640"/>
        <w:rPr>
          <w:rFonts w:eastAsia="黑体"/>
          <w:sz w:val="32"/>
          <w:szCs w:val="32"/>
        </w:rPr>
      </w:pPr>
    </w:p>
    <w:p w:rsidR="002B67BC" w:rsidRDefault="002B67BC" w:rsidP="00087D37">
      <w:pPr>
        <w:widowControl/>
        <w:spacing w:line="360" w:lineRule="auto"/>
        <w:ind w:firstLineChars="200" w:firstLine="640"/>
        <w:rPr>
          <w:rFonts w:eastAsia="黑体"/>
          <w:sz w:val="32"/>
          <w:szCs w:val="32"/>
        </w:rPr>
      </w:pPr>
    </w:p>
    <w:p w:rsidR="002B67BC" w:rsidRDefault="002B67BC" w:rsidP="00087D37">
      <w:pPr>
        <w:widowControl/>
        <w:spacing w:line="360" w:lineRule="auto"/>
        <w:ind w:firstLineChars="200" w:firstLine="640"/>
        <w:rPr>
          <w:rFonts w:eastAsia="黑体"/>
          <w:sz w:val="32"/>
          <w:szCs w:val="32"/>
        </w:rPr>
      </w:pPr>
    </w:p>
    <w:p w:rsidR="002B67BC" w:rsidRDefault="002B67BC" w:rsidP="00087D37">
      <w:pPr>
        <w:widowControl/>
        <w:spacing w:line="360" w:lineRule="auto"/>
        <w:ind w:firstLineChars="200" w:firstLine="640"/>
        <w:rPr>
          <w:rFonts w:eastAsia="黑体"/>
          <w:sz w:val="32"/>
          <w:szCs w:val="32"/>
        </w:rPr>
      </w:pPr>
    </w:p>
    <w:p w:rsidR="009069B4" w:rsidRPr="009069B4" w:rsidRDefault="009069B4" w:rsidP="00A2023E">
      <w:pPr>
        <w:widowControl/>
        <w:spacing w:line="600" w:lineRule="exact"/>
        <w:ind w:firstLineChars="200" w:firstLine="640"/>
        <w:rPr>
          <w:rFonts w:eastAsia="黑体"/>
          <w:sz w:val="32"/>
          <w:szCs w:val="32"/>
        </w:rPr>
      </w:pPr>
      <w:r w:rsidRPr="009069B4">
        <w:rPr>
          <w:rFonts w:eastAsia="黑体" w:hint="eastAsia"/>
          <w:sz w:val="32"/>
          <w:szCs w:val="32"/>
        </w:rPr>
        <w:t>一、学校</w:t>
      </w:r>
      <w:r w:rsidR="00D10A51" w:rsidRPr="009069B4">
        <w:rPr>
          <w:rFonts w:eastAsia="黑体"/>
          <w:sz w:val="32"/>
          <w:szCs w:val="32"/>
        </w:rPr>
        <w:t>基本情况</w:t>
      </w:r>
    </w:p>
    <w:p w:rsidR="00D54B02" w:rsidRPr="00D54B02" w:rsidRDefault="00D54B02" w:rsidP="00A2023E">
      <w:pPr>
        <w:widowControl/>
        <w:spacing w:line="600" w:lineRule="exact"/>
        <w:ind w:firstLineChars="200" w:firstLine="640"/>
        <w:rPr>
          <w:rFonts w:eastAsia="仿宋_GB2312"/>
          <w:sz w:val="32"/>
          <w:szCs w:val="32"/>
        </w:rPr>
      </w:pPr>
      <w:r w:rsidRPr="00D54B02">
        <w:rPr>
          <w:rFonts w:eastAsia="仿宋_GB2312" w:hint="eastAsia"/>
          <w:sz w:val="32"/>
          <w:szCs w:val="32"/>
        </w:rPr>
        <w:t>湖南工艺美术职业学院创建于</w:t>
      </w:r>
      <w:r w:rsidRPr="00D54B02">
        <w:rPr>
          <w:rFonts w:eastAsia="仿宋_GB2312" w:hint="eastAsia"/>
          <w:sz w:val="32"/>
          <w:szCs w:val="32"/>
        </w:rPr>
        <w:t>1975</w:t>
      </w:r>
      <w:r w:rsidRPr="00D54B02">
        <w:rPr>
          <w:rFonts w:eastAsia="仿宋_GB2312" w:hint="eastAsia"/>
          <w:sz w:val="32"/>
          <w:szCs w:val="32"/>
        </w:rPr>
        <w:t>年，位于湖南省益阳市，背靠会龙山，面向秀峰湖，风景优美，文化底蕴深厚。在长沙市星沙设湖南湘绣产业科技教育园湖南工艺美术职业学院长沙基地。</w:t>
      </w:r>
    </w:p>
    <w:p w:rsidR="00D54B02" w:rsidRPr="00D54B02" w:rsidRDefault="00D54B02" w:rsidP="00A2023E">
      <w:pPr>
        <w:widowControl/>
        <w:spacing w:line="600" w:lineRule="exact"/>
        <w:ind w:firstLineChars="200" w:firstLine="640"/>
        <w:rPr>
          <w:rFonts w:eastAsia="仿宋_GB2312"/>
          <w:sz w:val="32"/>
          <w:szCs w:val="32"/>
        </w:rPr>
      </w:pPr>
      <w:r w:rsidRPr="00D54B02">
        <w:rPr>
          <w:rFonts w:eastAsia="仿宋_GB2312" w:hint="eastAsia"/>
          <w:sz w:val="32"/>
          <w:szCs w:val="32"/>
        </w:rPr>
        <w:t>学校设有八院一部，构建了刺绣设计与工艺、服装与服饰设计、环境艺术设计、数字媒体艺术设计、视觉传播设计与制作</w:t>
      </w:r>
      <w:r w:rsidRPr="00D54B02">
        <w:rPr>
          <w:rFonts w:eastAsia="仿宋_GB2312" w:hint="eastAsia"/>
          <w:sz w:val="32"/>
          <w:szCs w:val="32"/>
        </w:rPr>
        <w:t>5</w:t>
      </w:r>
      <w:r w:rsidRPr="00D54B02">
        <w:rPr>
          <w:rFonts w:eastAsia="仿宋_GB2312" w:hint="eastAsia"/>
          <w:sz w:val="32"/>
          <w:szCs w:val="32"/>
        </w:rPr>
        <w:t>大专业群，包含</w:t>
      </w:r>
      <w:r w:rsidRPr="00D54B02">
        <w:rPr>
          <w:rFonts w:eastAsia="仿宋_GB2312" w:hint="eastAsia"/>
          <w:sz w:val="32"/>
          <w:szCs w:val="32"/>
        </w:rPr>
        <w:t>36</w:t>
      </w:r>
      <w:r w:rsidRPr="00D54B02">
        <w:rPr>
          <w:rFonts w:eastAsia="仿宋_GB2312" w:hint="eastAsia"/>
          <w:sz w:val="32"/>
          <w:szCs w:val="32"/>
        </w:rPr>
        <w:t>个专业及专业方向</w:t>
      </w:r>
      <w:r w:rsidRPr="00D54B02">
        <w:rPr>
          <w:rFonts w:eastAsia="仿宋_GB2312" w:hint="eastAsia"/>
          <w:sz w:val="32"/>
          <w:szCs w:val="32"/>
        </w:rPr>
        <w:t>,</w:t>
      </w:r>
      <w:r w:rsidRPr="00D54B02">
        <w:rPr>
          <w:rFonts w:eastAsia="仿宋_GB2312" w:hint="eastAsia"/>
          <w:sz w:val="32"/>
          <w:szCs w:val="32"/>
        </w:rPr>
        <w:t>国家级高水平专业群（</w:t>
      </w:r>
      <w:r w:rsidRPr="00D54B02">
        <w:rPr>
          <w:rFonts w:eastAsia="仿宋_GB2312" w:hint="eastAsia"/>
          <w:sz w:val="32"/>
          <w:szCs w:val="32"/>
        </w:rPr>
        <w:t>A</w:t>
      </w:r>
      <w:r w:rsidRPr="00D54B02">
        <w:rPr>
          <w:rFonts w:eastAsia="仿宋_GB2312" w:hint="eastAsia"/>
          <w:sz w:val="32"/>
          <w:szCs w:val="32"/>
        </w:rPr>
        <w:t>档）</w:t>
      </w:r>
      <w:r w:rsidRPr="00D54B02">
        <w:rPr>
          <w:rFonts w:eastAsia="仿宋_GB2312" w:hint="eastAsia"/>
          <w:sz w:val="32"/>
          <w:szCs w:val="32"/>
        </w:rPr>
        <w:t>1</w:t>
      </w:r>
      <w:r w:rsidRPr="00D54B02">
        <w:rPr>
          <w:rFonts w:eastAsia="仿宋_GB2312" w:hint="eastAsia"/>
          <w:sz w:val="32"/>
          <w:szCs w:val="32"/>
        </w:rPr>
        <w:t>个</w:t>
      </w:r>
      <w:r w:rsidRPr="00D54B02">
        <w:rPr>
          <w:rFonts w:eastAsia="仿宋_GB2312" w:hint="eastAsia"/>
          <w:sz w:val="32"/>
          <w:szCs w:val="32"/>
        </w:rPr>
        <w:t>,</w:t>
      </w:r>
      <w:r w:rsidRPr="00D54B02">
        <w:rPr>
          <w:rFonts w:eastAsia="仿宋_GB2312" w:hint="eastAsia"/>
          <w:sz w:val="32"/>
          <w:szCs w:val="32"/>
        </w:rPr>
        <w:t>省级一流特色专业群</w:t>
      </w:r>
      <w:r w:rsidRPr="00D54B02">
        <w:rPr>
          <w:rFonts w:eastAsia="仿宋_GB2312" w:hint="eastAsia"/>
          <w:sz w:val="32"/>
          <w:szCs w:val="32"/>
        </w:rPr>
        <w:t>3</w:t>
      </w:r>
      <w:r w:rsidRPr="00D54B02">
        <w:rPr>
          <w:rFonts w:eastAsia="仿宋_GB2312" w:hint="eastAsia"/>
          <w:sz w:val="32"/>
          <w:szCs w:val="32"/>
        </w:rPr>
        <w:t>个，建成国家级骨干专业</w:t>
      </w:r>
      <w:r w:rsidRPr="00D54B02">
        <w:rPr>
          <w:rFonts w:eastAsia="仿宋_GB2312" w:hint="eastAsia"/>
          <w:sz w:val="32"/>
          <w:szCs w:val="32"/>
        </w:rPr>
        <w:t>5</w:t>
      </w:r>
      <w:r w:rsidRPr="00D54B02">
        <w:rPr>
          <w:rFonts w:eastAsia="仿宋_GB2312" w:hint="eastAsia"/>
          <w:sz w:val="32"/>
          <w:szCs w:val="32"/>
        </w:rPr>
        <w:t>个。</w:t>
      </w:r>
    </w:p>
    <w:p w:rsidR="00D54B02" w:rsidRDefault="00D54B02" w:rsidP="00A2023E">
      <w:pPr>
        <w:widowControl/>
        <w:spacing w:line="600" w:lineRule="exact"/>
        <w:ind w:firstLineChars="200" w:firstLine="640"/>
        <w:rPr>
          <w:rFonts w:eastAsia="仿宋_GB2312"/>
          <w:sz w:val="32"/>
          <w:szCs w:val="32"/>
        </w:rPr>
      </w:pPr>
      <w:r w:rsidRPr="00D54B02">
        <w:rPr>
          <w:rFonts w:eastAsia="仿宋_GB2312" w:hint="eastAsia"/>
          <w:sz w:val="32"/>
          <w:szCs w:val="32"/>
        </w:rPr>
        <w:t>学校秉承“致用致美”的校训精神，贯彻“创新发展、特色发展、内涵发展、人本发展”的办学思路，坚守“德育为魂、能力为本、精艺为径、致用致美”的办学理念，主动适应行业产业发展需求，培养了大批优秀人才，促进了湖湘特色工艺美术的传承与创新，为国家特别是湖南文化创意和工艺美术产业的发展、优秀湖湘文化的弘扬做出了重要贡献。</w:t>
      </w:r>
    </w:p>
    <w:p w:rsidR="00D54B02" w:rsidRPr="00D54B02" w:rsidRDefault="00D54B02" w:rsidP="00A2023E">
      <w:pPr>
        <w:widowControl/>
        <w:spacing w:line="600" w:lineRule="exact"/>
        <w:ind w:firstLineChars="200" w:firstLine="640"/>
        <w:rPr>
          <w:rFonts w:eastAsia="黑体"/>
          <w:sz w:val="32"/>
          <w:szCs w:val="32"/>
        </w:rPr>
      </w:pPr>
      <w:r>
        <w:rPr>
          <w:rFonts w:eastAsia="仿宋_GB2312" w:hint="eastAsia"/>
          <w:sz w:val="32"/>
          <w:szCs w:val="32"/>
        </w:rPr>
        <w:t>学校</w:t>
      </w:r>
      <w:r w:rsidRPr="009069B4">
        <w:rPr>
          <w:rFonts w:eastAsia="仿宋_GB2312" w:hint="eastAsia"/>
          <w:sz w:val="32"/>
          <w:szCs w:val="32"/>
        </w:rPr>
        <w:t>现有全日制大专生</w:t>
      </w:r>
      <w:r>
        <w:rPr>
          <w:rFonts w:eastAsia="仿宋_GB2312" w:hint="eastAsia"/>
          <w:sz w:val="32"/>
          <w:szCs w:val="32"/>
        </w:rPr>
        <w:t>8383</w:t>
      </w:r>
      <w:r w:rsidRPr="009069B4">
        <w:rPr>
          <w:rFonts w:eastAsia="仿宋_GB2312" w:hint="eastAsia"/>
          <w:sz w:val="32"/>
          <w:szCs w:val="32"/>
        </w:rPr>
        <w:t>人</w:t>
      </w:r>
      <w:r>
        <w:rPr>
          <w:rFonts w:eastAsia="仿宋_GB2312" w:hint="eastAsia"/>
          <w:sz w:val="32"/>
          <w:szCs w:val="32"/>
        </w:rPr>
        <w:t>，在编</w:t>
      </w:r>
      <w:r w:rsidRPr="009069B4">
        <w:rPr>
          <w:rFonts w:eastAsia="仿宋_GB2312" w:hint="eastAsia"/>
          <w:sz w:val="32"/>
          <w:szCs w:val="32"/>
        </w:rPr>
        <w:t>教职工</w:t>
      </w:r>
      <w:r>
        <w:rPr>
          <w:rFonts w:eastAsia="仿宋_GB2312" w:hint="eastAsia"/>
          <w:sz w:val="32"/>
          <w:szCs w:val="32"/>
        </w:rPr>
        <w:t>394</w:t>
      </w:r>
      <w:r w:rsidRPr="009069B4">
        <w:rPr>
          <w:rFonts w:eastAsia="仿宋_GB2312" w:hint="eastAsia"/>
          <w:sz w:val="32"/>
          <w:szCs w:val="32"/>
        </w:rPr>
        <w:t>人，其中专任教师</w:t>
      </w:r>
      <w:r w:rsidRPr="009069B4">
        <w:rPr>
          <w:rFonts w:eastAsia="仿宋_GB2312" w:hint="eastAsia"/>
          <w:sz w:val="32"/>
          <w:szCs w:val="32"/>
        </w:rPr>
        <w:t>209</w:t>
      </w:r>
      <w:r w:rsidRPr="009069B4">
        <w:rPr>
          <w:rFonts w:eastAsia="仿宋_GB2312" w:hint="eastAsia"/>
          <w:sz w:val="32"/>
          <w:szCs w:val="32"/>
        </w:rPr>
        <w:t>人。省级学科专业带头人</w:t>
      </w:r>
      <w:r w:rsidRPr="009069B4">
        <w:rPr>
          <w:rFonts w:eastAsia="仿宋_GB2312" w:hint="eastAsia"/>
          <w:sz w:val="32"/>
          <w:szCs w:val="32"/>
        </w:rPr>
        <w:t>5</w:t>
      </w:r>
      <w:r w:rsidRPr="009069B4">
        <w:rPr>
          <w:rFonts w:eastAsia="仿宋_GB2312" w:hint="eastAsia"/>
          <w:sz w:val="32"/>
          <w:szCs w:val="32"/>
        </w:rPr>
        <w:t>人、工艺美术大师</w:t>
      </w:r>
      <w:r w:rsidRPr="009069B4">
        <w:rPr>
          <w:rFonts w:eastAsia="仿宋_GB2312" w:hint="eastAsia"/>
          <w:sz w:val="32"/>
          <w:szCs w:val="32"/>
        </w:rPr>
        <w:t>5</w:t>
      </w:r>
      <w:r w:rsidRPr="009069B4">
        <w:rPr>
          <w:rFonts w:eastAsia="仿宋_GB2312" w:hint="eastAsia"/>
          <w:sz w:val="32"/>
          <w:szCs w:val="32"/>
        </w:rPr>
        <w:t>人、省级青年骨干教师</w:t>
      </w:r>
      <w:r w:rsidRPr="009069B4">
        <w:rPr>
          <w:rFonts w:eastAsia="仿宋_GB2312" w:hint="eastAsia"/>
          <w:sz w:val="32"/>
          <w:szCs w:val="32"/>
        </w:rPr>
        <w:t>10</w:t>
      </w:r>
      <w:r w:rsidRPr="009069B4">
        <w:rPr>
          <w:rFonts w:eastAsia="仿宋_GB2312" w:hint="eastAsia"/>
          <w:sz w:val="32"/>
          <w:szCs w:val="32"/>
        </w:rPr>
        <w:t>人。</w:t>
      </w:r>
      <w:r w:rsidRPr="00D54B02">
        <w:rPr>
          <w:rFonts w:eastAsia="仿宋_GB2312" w:hint="eastAsia"/>
          <w:sz w:val="32"/>
          <w:szCs w:val="32"/>
        </w:rPr>
        <w:t>建成了国内高职院校首个大师工作室群，聘请了亚太地区手工艺大师刘爱云、中国工艺美术大师刘宗凡、黄永平等为代表的一大批行业企业精英担任兼职教</w:t>
      </w:r>
      <w:r w:rsidRPr="00D54B02">
        <w:rPr>
          <w:rFonts w:eastAsia="仿宋_GB2312" w:hint="eastAsia"/>
          <w:sz w:val="32"/>
          <w:szCs w:val="32"/>
        </w:rPr>
        <w:lastRenderedPageBreak/>
        <w:t>师，实行教授、大师同堂授课教学模式。学校取得国家级教学成果</w:t>
      </w:r>
      <w:r w:rsidRPr="00D54B02">
        <w:rPr>
          <w:rFonts w:eastAsia="仿宋_GB2312" w:hint="eastAsia"/>
          <w:sz w:val="32"/>
          <w:szCs w:val="32"/>
        </w:rPr>
        <w:t>2</w:t>
      </w:r>
      <w:r w:rsidRPr="00D54B02">
        <w:rPr>
          <w:rFonts w:eastAsia="仿宋_GB2312" w:hint="eastAsia"/>
          <w:sz w:val="32"/>
          <w:szCs w:val="32"/>
        </w:rPr>
        <w:t>项，其中一等奖</w:t>
      </w:r>
      <w:r w:rsidRPr="00D54B02">
        <w:rPr>
          <w:rFonts w:eastAsia="仿宋_GB2312" w:hint="eastAsia"/>
          <w:sz w:val="32"/>
          <w:szCs w:val="32"/>
        </w:rPr>
        <w:t>1</w:t>
      </w:r>
      <w:r w:rsidRPr="00D54B02">
        <w:rPr>
          <w:rFonts w:eastAsia="仿宋_GB2312" w:hint="eastAsia"/>
          <w:sz w:val="32"/>
          <w:szCs w:val="32"/>
        </w:rPr>
        <w:t>项、二等奖</w:t>
      </w:r>
      <w:r w:rsidRPr="00D54B02">
        <w:rPr>
          <w:rFonts w:eastAsia="仿宋_GB2312" w:hint="eastAsia"/>
          <w:sz w:val="32"/>
          <w:szCs w:val="32"/>
        </w:rPr>
        <w:t>1</w:t>
      </w:r>
      <w:r w:rsidRPr="00D54B02">
        <w:rPr>
          <w:rFonts w:eastAsia="仿宋_GB2312" w:hint="eastAsia"/>
          <w:sz w:val="32"/>
          <w:szCs w:val="32"/>
        </w:rPr>
        <w:t>项，省级教学成果奖</w:t>
      </w:r>
      <w:r w:rsidRPr="00D54B02">
        <w:rPr>
          <w:rFonts w:eastAsia="仿宋_GB2312" w:hint="eastAsia"/>
          <w:sz w:val="32"/>
          <w:szCs w:val="32"/>
        </w:rPr>
        <w:t>8</w:t>
      </w:r>
      <w:r w:rsidRPr="00D54B02">
        <w:rPr>
          <w:rFonts w:eastAsia="仿宋_GB2312" w:hint="eastAsia"/>
          <w:sz w:val="32"/>
          <w:szCs w:val="32"/>
        </w:rPr>
        <w:t>项，其中一等奖</w:t>
      </w:r>
      <w:r w:rsidRPr="00D54B02">
        <w:rPr>
          <w:rFonts w:eastAsia="仿宋_GB2312" w:hint="eastAsia"/>
          <w:sz w:val="32"/>
          <w:szCs w:val="32"/>
        </w:rPr>
        <w:t>4</w:t>
      </w:r>
      <w:r w:rsidRPr="00D54B02">
        <w:rPr>
          <w:rFonts w:eastAsia="仿宋_GB2312" w:hint="eastAsia"/>
          <w:sz w:val="32"/>
          <w:szCs w:val="32"/>
        </w:rPr>
        <w:t>项，建成国家级生产性实训基地</w:t>
      </w:r>
      <w:r w:rsidRPr="00D54B02">
        <w:rPr>
          <w:rFonts w:eastAsia="仿宋_GB2312" w:hint="eastAsia"/>
          <w:sz w:val="32"/>
          <w:szCs w:val="32"/>
        </w:rPr>
        <w:t>3</w:t>
      </w:r>
      <w:r w:rsidRPr="00D54B02">
        <w:rPr>
          <w:rFonts w:eastAsia="仿宋_GB2312" w:hint="eastAsia"/>
          <w:sz w:val="32"/>
          <w:szCs w:val="32"/>
        </w:rPr>
        <w:t>个、国家级双师型教师培训基地</w:t>
      </w:r>
      <w:r w:rsidRPr="00D54B02">
        <w:rPr>
          <w:rFonts w:eastAsia="仿宋_GB2312" w:hint="eastAsia"/>
          <w:sz w:val="32"/>
          <w:szCs w:val="32"/>
        </w:rPr>
        <w:t>2</w:t>
      </w:r>
      <w:r w:rsidRPr="00D54B02">
        <w:rPr>
          <w:rFonts w:eastAsia="仿宋_GB2312" w:hint="eastAsia"/>
          <w:sz w:val="32"/>
          <w:szCs w:val="32"/>
        </w:rPr>
        <w:t>个、国家级应用协同创新中心</w:t>
      </w:r>
      <w:r w:rsidRPr="00D54B02">
        <w:rPr>
          <w:rFonts w:eastAsia="仿宋_GB2312" w:hint="eastAsia"/>
          <w:sz w:val="32"/>
          <w:szCs w:val="32"/>
        </w:rPr>
        <w:t>1</w:t>
      </w:r>
      <w:r w:rsidRPr="00D54B02">
        <w:rPr>
          <w:rFonts w:eastAsia="仿宋_GB2312" w:hint="eastAsia"/>
          <w:sz w:val="32"/>
          <w:szCs w:val="32"/>
        </w:rPr>
        <w:t>个、国家级技能大师工作室</w:t>
      </w:r>
      <w:r w:rsidRPr="00D54B02">
        <w:rPr>
          <w:rFonts w:eastAsia="仿宋_GB2312" w:hint="eastAsia"/>
          <w:sz w:val="32"/>
          <w:szCs w:val="32"/>
        </w:rPr>
        <w:t>2</w:t>
      </w:r>
      <w:r w:rsidRPr="00D54B02">
        <w:rPr>
          <w:rFonts w:eastAsia="仿宋_GB2312" w:hint="eastAsia"/>
          <w:sz w:val="32"/>
          <w:szCs w:val="32"/>
        </w:rPr>
        <w:t>个，成功立项国家级专业教学资源库</w:t>
      </w:r>
      <w:r w:rsidRPr="00D54B02">
        <w:rPr>
          <w:rFonts w:eastAsia="仿宋_GB2312" w:hint="eastAsia"/>
          <w:sz w:val="32"/>
          <w:szCs w:val="32"/>
        </w:rPr>
        <w:t>3</w:t>
      </w:r>
      <w:r w:rsidRPr="00D54B02">
        <w:rPr>
          <w:rFonts w:eastAsia="仿宋_GB2312" w:hint="eastAsia"/>
          <w:sz w:val="32"/>
          <w:szCs w:val="32"/>
        </w:rPr>
        <w:t>个。</w:t>
      </w:r>
    </w:p>
    <w:p w:rsidR="00443B52" w:rsidRDefault="009069B4" w:rsidP="00A2023E">
      <w:pPr>
        <w:widowControl/>
        <w:spacing w:line="600" w:lineRule="exact"/>
        <w:ind w:firstLineChars="200" w:firstLine="640"/>
        <w:rPr>
          <w:rFonts w:eastAsia="黑体"/>
          <w:sz w:val="32"/>
          <w:szCs w:val="32"/>
        </w:rPr>
      </w:pPr>
      <w:r>
        <w:rPr>
          <w:rFonts w:eastAsia="黑体" w:hint="eastAsia"/>
          <w:sz w:val="32"/>
          <w:szCs w:val="32"/>
        </w:rPr>
        <w:t>二、</w:t>
      </w:r>
      <w:r w:rsidR="00D10A51" w:rsidRPr="009069B4">
        <w:rPr>
          <w:rFonts w:eastAsia="黑体"/>
          <w:sz w:val="32"/>
          <w:szCs w:val="32"/>
        </w:rPr>
        <w:t>一般公共预算支出情况</w:t>
      </w:r>
    </w:p>
    <w:p w:rsidR="00A8679B" w:rsidRPr="00443B52" w:rsidRDefault="00443B52" w:rsidP="00A2023E">
      <w:pPr>
        <w:widowControl/>
        <w:spacing w:line="600" w:lineRule="exact"/>
        <w:ind w:firstLineChars="200" w:firstLine="640"/>
        <w:rPr>
          <w:rFonts w:eastAsia="黑体"/>
          <w:sz w:val="32"/>
          <w:szCs w:val="32"/>
        </w:rPr>
      </w:pPr>
      <w:r>
        <w:rPr>
          <w:rFonts w:eastAsia="黑体" w:hint="eastAsia"/>
          <w:sz w:val="32"/>
          <w:szCs w:val="32"/>
        </w:rPr>
        <w:t>（一）</w:t>
      </w:r>
      <w:r w:rsidR="00D10A51" w:rsidRPr="00443B52">
        <w:rPr>
          <w:rFonts w:eastAsia="黑体"/>
          <w:sz w:val="32"/>
          <w:szCs w:val="32"/>
        </w:rPr>
        <w:t>基本支出情况</w:t>
      </w:r>
    </w:p>
    <w:p w:rsidR="00443B52" w:rsidRDefault="004E45FB" w:rsidP="00A2023E">
      <w:pPr>
        <w:widowControl/>
        <w:spacing w:line="600" w:lineRule="exact"/>
        <w:ind w:firstLineChars="200" w:firstLine="640"/>
        <w:rPr>
          <w:rFonts w:eastAsia="黑体"/>
          <w:sz w:val="32"/>
          <w:szCs w:val="32"/>
        </w:rPr>
      </w:pPr>
      <w:r>
        <w:rPr>
          <w:rFonts w:eastAsia="仿宋_GB2312" w:hint="eastAsia"/>
          <w:sz w:val="32"/>
          <w:szCs w:val="32"/>
        </w:rPr>
        <w:t>20</w:t>
      </w:r>
      <w:r w:rsidR="00D54B02">
        <w:rPr>
          <w:rFonts w:eastAsia="仿宋_GB2312" w:hint="eastAsia"/>
          <w:sz w:val="32"/>
          <w:szCs w:val="32"/>
        </w:rPr>
        <w:t>20</w:t>
      </w:r>
      <w:r>
        <w:rPr>
          <w:rFonts w:eastAsia="仿宋_GB2312" w:hint="eastAsia"/>
          <w:sz w:val="32"/>
          <w:szCs w:val="32"/>
        </w:rPr>
        <w:t>年学校</w:t>
      </w:r>
      <w:r w:rsidR="006175EC">
        <w:rPr>
          <w:rFonts w:eastAsia="仿宋_GB2312" w:hint="eastAsia"/>
          <w:sz w:val="32"/>
          <w:szCs w:val="32"/>
        </w:rPr>
        <w:t>基本支出的范围和主要用途包括人员经费和公用经费，其中</w:t>
      </w:r>
      <w:r w:rsidR="002117D2">
        <w:rPr>
          <w:rFonts w:eastAsia="仿宋_GB2312" w:hint="eastAsia"/>
          <w:sz w:val="32"/>
          <w:szCs w:val="32"/>
        </w:rPr>
        <w:t>一般公共预算</w:t>
      </w:r>
      <w:r>
        <w:rPr>
          <w:rFonts w:eastAsia="仿宋_GB2312" w:hint="eastAsia"/>
          <w:sz w:val="32"/>
          <w:szCs w:val="32"/>
        </w:rPr>
        <w:t>基本支出</w:t>
      </w:r>
      <w:r w:rsidR="00B93C39">
        <w:rPr>
          <w:rFonts w:eastAsia="仿宋_GB2312" w:hint="eastAsia"/>
          <w:sz w:val="32"/>
          <w:szCs w:val="32"/>
        </w:rPr>
        <w:t>7284.11</w:t>
      </w:r>
      <w:r w:rsidR="00B84594">
        <w:rPr>
          <w:rFonts w:eastAsia="仿宋_GB2312" w:hint="eastAsia"/>
          <w:sz w:val="32"/>
          <w:szCs w:val="32"/>
        </w:rPr>
        <w:t>万元，其中工资福利支出</w:t>
      </w:r>
      <w:r w:rsidR="00FF381F">
        <w:rPr>
          <w:rFonts w:eastAsia="仿宋_GB2312" w:hint="eastAsia"/>
          <w:sz w:val="32"/>
          <w:szCs w:val="32"/>
        </w:rPr>
        <w:t>5095.81</w:t>
      </w:r>
      <w:r w:rsidR="00B84594">
        <w:rPr>
          <w:rFonts w:eastAsia="仿宋_GB2312" w:hint="eastAsia"/>
          <w:sz w:val="32"/>
          <w:szCs w:val="32"/>
        </w:rPr>
        <w:t>万元</w:t>
      </w:r>
      <w:r w:rsidR="00FF381F">
        <w:rPr>
          <w:rFonts w:eastAsia="仿宋_GB2312" w:hint="eastAsia"/>
          <w:sz w:val="32"/>
          <w:szCs w:val="32"/>
        </w:rPr>
        <w:t>，占比</w:t>
      </w:r>
      <w:r w:rsidR="00FF381F">
        <w:rPr>
          <w:rFonts w:eastAsia="仿宋_GB2312" w:hint="eastAsia"/>
          <w:sz w:val="32"/>
          <w:szCs w:val="32"/>
        </w:rPr>
        <w:t>69.96%</w:t>
      </w:r>
      <w:r w:rsidR="00FF381F">
        <w:rPr>
          <w:rFonts w:eastAsia="仿宋_GB2312" w:hint="eastAsia"/>
          <w:sz w:val="32"/>
          <w:szCs w:val="32"/>
        </w:rPr>
        <w:t>，主要用于基本工资、绩效工资、奖金发放、社会保障缴费等支出；</w:t>
      </w:r>
      <w:r w:rsidR="00B84594">
        <w:rPr>
          <w:rFonts w:eastAsia="仿宋_GB2312" w:hint="eastAsia"/>
          <w:sz w:val="32"/>
          <w:szCs w:val="32"/>
        </w:rPr>
        <w:t>商品和服务支出</w:t>
      </w:r>
      <w:r w:rsidR="00FF381F">
        <w:rPr>
          <w:rFonts w:eastAsia="仿宋_GB2312" w:hint="eastAsia"/>
          <w:sz w:val="32"/>
          <w:szCs w:val="32"/>
        </w:rPr>
        <w:t>1060.21</w:t>
      </w:r>
      <w:r w:rsidR="00B84594">
        <w:rPr>
          <w:rFonts w:eastAsia="仿宋_GB2312" w:hint="eastAsia"/>
          <w:sz w:val="32"/>
          <w:szCs w:val="32"/>
        </w:rPr>
        <w:t>万元</w:t>
      </w:r>
      <w:r w:rsidR="00FF381F">
        <w:rPr>
          <w:rFonts w:eastAsia="仿宋_GB2312" w:hint="eastAsia"/>
          <w:sz w:val="32"/>
          <w:szCs w:val="32"/>
        </w:rPr>
        <w:t>，占比</w:t>
      </w:r>
      <w:r w:rsidR="00FF381F">
        <w:rPr>
          <w:rFonts w:eastAsia="仿宋_GB2312" w:hint="eastAsia"/>
          <w:sz w:val="32"/>
          <w:szCs w:val="32"/>
        </w:rPr>
        <w:t>14.56%</w:t>
      </w:r>
      <w:r w:rsidR="00FF381F">
        <w:rPr>
          <w:rFonts w:eastAsia="仿宋_GB2312" w:hint="eastAsia"/>
          <w:sz w:val="32"/>
          <w:szCs w:val="32"/>
        </w:rPr>
        <w:t>，主要用于水费、电费、物业管理费、工会经费等支出；</w:t>
      </w:r>
      <w:r w:rsidR="00B84594">
        <w:rPr>
          <w:rFonts w:eastAsia="仿宋_GB2312" w:hint="eastAsia"/>
          <w:sz w:val="32"/>
          <w:szCs w:val="32"/>
        </w:rPr>
        <w:t>对个人和家庭的补助</w:t>
      </w:r>
      <w:r w:rsidR="00FF381F">
        <w:rPr>
          <w:rFonts w:eastAsia="仿宋_GB2312" w:hint="eastAsia"/>
          <w:sz w:val="32"/>
          <w:szCs w:val="32"/>
        </w:rPr>
        <w:t>1128.09</w:t>
      </w:r>
      <w:r w:rsidR="00B84594">
        <w:rPr>
          <w:rFonts w:eastAsia="仿宋_GB2312" w:hint="eastAsia"/>
          <w:sz w:val="32"/>
          <w:szCs w:val="32"/>
        </w:rPr>
        <w:t>万元</w:t>
      </w:r>
      <w:r w:rsidR="00FF381F">
        <w:rPr>
          <w:rFonts w:eastAsia="仿宋_GB2312" w:hint="eastAsia"/>
          <w:sz w:val="32"/>
          <w:szCs w:val="32"/>
        </w:rPr>
        <w:t>，占比</w:t>
      </w:r>
      <w:r w:rsidR="00FF381F">
        <w:rPr>
          <w:rFonts w:eastAsia="仿宋_GB2312" w:hint="eastAsia"/>
          <w:sz w:val="32"/>
          <w:szCs w:val="32"/>
        </w:rPr>
        <w:t>15.48%</w:t>
      </w:r>
      <w:r w:rsidR="00FF381F">
        <w:rPr>
          <w:rFonts w:eastAsia="仿宋_GB2312" w:hint="eastAsia"/>
          <w:sz w:val="32"/>
          <w:szCs w:val="32"/>
        </w:rPr>
        <w:t>主要用于离休费、助学金等支出</w:t>
      </w:r>
      <w:r w:rsidR="00B84594">
        <w:rPr>
          <w:rFonts w:eastAsia="仿宋_GB2312" w:hint="eastAsia"/>
          <w:sz w:val="32"/>
          <w:szCs w:val="32"/>
        </w:rPr>
        <w:t>。</w:t>
      </w:r>
    </w:p>
    <w:p w:rsidR="00D10A51" w:rsidRPr="00443B52" w:rsidRDefault="00443B52" w:rsidP="00A2023E">
      <w:pPr>
        <w:widowControl/>
        <w:spacing w:line="600" w:lineRule="exact"/>
        <w:ind w:firstLineChars="200" w:firstLine="640"/>
        <w:rPr>
          <w:rFonts w:eastAsia="黑体"/>
          <w:sz w:val="32"/>
          <w:szCs w:val="32"/>
        </w:rPr>
      </w:pPr>
      <w:r>
        <w:rPr>
          <w:rFonts w:eastAsia="黑体" w:hint="eastAsia"/>
          <w:sz w:val="32"/>
          <w:szCs w:val="32"/>
        </w:rPr>
        <w:t>（二）</w:t>
      </w:r>
      <w:r w:rsidR="00D10A51" w:rsidRPr="00443B52">
        <w:rPr>
          <w:rFonts w:eastAsia="黑体"/>
          <w:sz w:val="32"/>
          <w:szCs w:val="32"/>
        </w:rPr>
        <w:t>项目支出情况</w:t>
      </w:r>
    </w:p>
    <w:p w:rsidR="004828CC" w:rsidRDefault="001B2D42" w:rsidP="00A2023E">
      <w:pPr>
        <w:widowControl/>
        <w:spacing w:line="600" w:lineRule="exact"/>
        <w:ind w:firstLineChars="200" w:firstLine="640"/>
        <w:rPr>
          <w:rFonts w:eastAsia="仿宋_GB2312"/>
          <w:sz w:val="32"/>
          <w:szCs w:val="32"/>
        </w:rPr>
      </w:pPr>
      <w:r>
        <w:rPr>
          <w:rFonts w:eastAsia="仿宋_GB2312" w:hint="eastAsia"/>
          <w:sz w:val="32"/>
          <w:szCs w:val="32"/>
        </w:rPr>
        <w:t>学校为加强专项资金的科学化、精细化管理，保障</w:t>
      </w:r>
      <w:r w:rsidR="00E57C97">
        <w:rPr>
          <w:rFonts w:eastAsia="仿宋_GB2312" w:hint="eastAsia"/>
          <w:sz w:val="32"/>
          <w:szCs w:val="32"/>
        </w:rPr>
        <w:t>项目目标的顺利实现，提高专项资金使用效益，</w:t>
      </w:r>
      <w:r w:rsidR="00744D2F">
        <w:rPr>
          <w:rFonts w:eastAsia="仿宋_GB2312" w:hint="eastAsia"/>
          <w:sz w:val="32"/>
          <w:szCs w:val="32"/>
        </w:rPr>
        <w:t>制定了</w:t>
      </w:r>
      <w:r w:rsidR="002B0641" w:rsidRPr="00D20DF6">
        <w:rPr>
          <w:rFonts w:eastAsia="仿宋_GB2312" w:hint="eastAsia"/>
          <w:sz w:val="32"/>
          <w:szCs w:val="32"/>
        </w:rPr>
        <w:t>专项资金管理办法</w:t>
      </w:r>
      <w:r w:rsidR="00E978A9">
        <w:rPr>
          <w:rFonts w:eastAsia="仿宋_GB2312" w:hint="eastAsia"/>
          <w:sz w:val="32"/>
          <w:szCs w:val="32"/>
        </w:rPr>
        <w:t>，</w:t>
      </w:r>
      <w:r w:rsidR="00744D2F">
        <w:rPr>
          <w:rFonts w:eastAsia="仿宋_GB2312" w:hint="eastAsia"/>
          <w:sz w:val="32"/>
          <w:szCs w:val="32"/>
        </w:rPr>
        <w:t>严格按照</w:t>
      </w:r>
      <w:r w:rsidR="00E978A9">
        <w:rPr>
          <w:rFonts w:eastAsia="仿宋_GB2312" w:hint="eastAsia"/>
          <w:sz w:val="32"/>
          <w:szCs w:val="32"/>
        </w:rPr>
        <w:t>管理办法进行专项资金管理，设立了专岗对项目实施和资金使用进行全过程监督，并进行专项核算。</w:t>
      </w:r>
    </w:p>
    <w:p w:rsidR="00A2023E" w:rsidRDefault="00F51B4F" w:rsidP="00A2023E">
      <w:pPr>
        <w:widowControl/>
        <w:spacing w:line="600" w:lineRule="exact"/>
        <w:ind w:firstLineChars="200" w:firstLine="640"/>
        <w:rPr>
          <w:rFonts w:eastAsia="仿宋_GB2312"/>
          <w:sz w:val="32"/>
          <w:szCs w:val="32"/>
        </w:rPr>
      </w:pPr>
      <w:r>
        <w:rPr>
          <w:rFonts w:eastAsia="仿宋_GB2312" w:hint="eastAsia"/>
          <w:sz w:val="32"/>
          <w:szCs w:val="32"/>
        </w:rPr>
        <w:t>1</w:t>
      </w:r>
      <w:r w:rsidR="00A024F2">
        <w:rPr>
          <w:rFonts w:eastAsia="仿宋_GB2312" w:hint="eastAsia"/>
          <w:sz w:val="32"/>
          <w:szCs w:val="32"/>
        </w:rPr>
        <w:t>、</w:t>
      </w:r>
      <w:r w:rsidR="004828CC">
        <w:rPr>
          <w:rFonts w:eastAsia="仿宋_GB2312" w:hint="eastAsia"/>
          <w:sz w:val="32"/>
          <w:szCs w:val="32"/>
        </w:rPr>
        <w:t>教育综合发展专项</w:t>
      </w:r>
      <w:r w:rsidR="005005D1">
        <w:rPr>
          <w:rFonts w:eastAsia="仿宋_GB2312" w:hint="eastAsia"/>
          <w:sz w:val="32"/>
          <w:szCs w:val="32"/>
        </w:rPr>
        <w:t>：</w:t>
      </w:r>
      <w:r w:rsidR="004828CC" w:rsidRPr="004828CC">
        <w:rPr>
          <w:rFonts w:eastAsia="仿宋_GB2312" w:hint="eastAsia"/>
          <w:sz w:val="32"/>
          <w:szCs w:val="32"/>
        </w:rPr>
        <w:t>20</w:t>
      </w:r>
      <w:r w:rsidR="004828CC">
        <w:rPr>
          <w:rFonts w:eastAsia="仿宋_GB2312" w:hint="eastAsia"/>
          <w:sz w:val="32"/>
          <w:szCs w:val="32"/>
        </w:rPr>
        <w:t>20</w:t>
      </w:r>
      <w:r w:rsidR="004828CC" w:rsidRPr="004828CC">
        <w:rPr>
          <w:rFonts w:eastAsia="仿宋_GB2312" w:hint="eastAsia"/>
          <w:sz w:val="32"/>
          <w:szCs w:val="32"/>
        </w:rPr>
        <w:t>年度，教育综合发展专项资金共计</w:t>
      </w:r>
      <w:r w:rsidR="004538A0">
        <w:rPr>
          <w:rFonts w:eastAsia="仿宋_GB2312" w:hint="eastAsia"/>
          <w:sz w:val="32"/>
          <w:szCs w:val="32"/>
        </w:rPr>
        <w:t>48.60</w:t>
      </w:r>
      <w:r w:rsidR="004828CC" w:rsidRPr="004828CC">
        <w:rPr>
          <w:rFonts w:eastAsia="仿宋_GB2312" w:hint="eastAsia"/>
          <w:sz w:val="32"/>
          <w:szCs w:val="32"/>
        </w:rPr>
        <w:t>万元，其中湘财教指〔</w:t>
      </w:r>
      <w:r w:rsidR="004828CC" w:rsidRPr="004828CC">
        <w:rPr>
          <w:rFonts w:eastAsia="仿宋_GB2312" w:hint="eastAsia"/>
          <w:sz w:val="32"/>
          <w:szCs w:val="32"/>
        </w:rPr>
        <w:t>20</w:t>
      </w:r>
      <w:r w:rsidR="004538A0">
        <w:rPr>
          <w:rFonts w:eastAsia="仿宋_GB2312" w:hint="eastAsia"/>
          <w:sz w:val="32"/>
          <w:szCs w:val="32"/>
        </w:rPr>
        <w:t>20</w:t>
      </w:r>
      <w:r w:rsidR="004828CC" w:rsidRPr="004828CC">
        <w:rPr>
          <w:rFonts w:eastAsia="仿宋_GB2312" w:hint="eastAsia"/>
          <w:sz w:val="32"/>
          <w:szCs w:val="32"/>
        </w:rPr>
        <w:t>〕</w:t>
      </w:r>
      <w:r w:rsidR="004538A0">
        <w:rPr>
          <w:rFonts w:eastAsia="仿宋_GB2312" w:hint="eastAsia"/>
          <w:sz w:val="32"/>
          <w:szCs w:val="32"/>
        </w:rPr>
        <w:t>48</w:t>
      </w:r>
      <w:r w:rsidR="004828CC" w:rsidRPr="004828CC">
        <w:rPr>
          <w:rFonts w:eastAsia="仿宋_GB2312" w:hint="eastAsia"/>
          <w:sz w:val="32"/>
          <w:szCs w:val="32"/>
        </w:rPr>
        <w:t>号文件下达</w:t>
      </w:r>
      <w:r w:rsidR="004538A0">
        <w:rPr>
          <w:rFonts w:eastAsia="仿宋_GB2312" w:hint="eastAsia"/>
          <w:sz w:val="32"/>
          <w:szCs w:val="32"/>
        </w:rPr>
        <w:t>1</w:t>
      </w:r>
      <w:r w:rsidR="004828CC" w:rsidRPr="004828CC">
        <w:rPr>
          <w:rFonts w:eastAsia="仿宋_GB2312" w:hint="eastAsia"/>
          <w:sz w:val="32"/>
          <w:szCs w:val="32"/>
        </w:rPr>
        <w:t>万元，</w:t>
      </w:r>
      <w:r w:rsidR="004828CC">
        <w:rPr>
          <w:rFonts w:eastAsia="仿宋_GB2312" w:hint="eastAsia"/>
          <w:sz w:val="32"/>
          <w:szCs w:val="32"/>
        </w:rPr>
        <w:t>为</w:t>
      </w:r>
      <w:r w:rsidR="00E96D8E" w:rsidRPr="00E96D8E">
        <w:rPr>
          <w:rFonts w:eastAsia="仿宋_GB2312" w:hint="eastAsia"/>
          <w:sz w:val="32"/>
          <w:szCs w:val="32"/>
        </w:rPr>
        <w:t>新时代高职院校“三位一体”贯通式劳动教育模式研究与实</w:t>
      </w:r>
      <w:r w:rsidR="00E96D8E" w:rsidRPr="00E96D8E">
        <w:rPr>
          <w:rFonts w:eastAsia="仿宋_GB2312" w:hint="eastAsia"/>
          <w:sz w:val="32"/>
          <w:szCs w:val="32"/>
        </w:rPr>
        <w:lastRenderedPageBreak/>
        <w:t>践</w:t>
      </w:r>
      <w:r w:rsidR="004828CC">
        <w:rPr>
          <w:rFonts w:eastAsia="仿宋_GB2312" w:hint="eastAsia"/>
          <w:sz w:val="32"/>
          <w:szCs w:val="32"/>
        </w:rPr>
        <w:t>项目</w:t>
      </w:r>
      <w:r w:rsidR="004828CC" w:rsidRPr="004828CC">
        <w:rPr>
          <w:rFonts w:eastAsia="仿宋_GB2312" w:hint="eastAsia"/>
          <w:sz w:val="32"/>
          <w:szCs w:val="32"/>
        </w:rPr>
        <w:t>；湘财教指〔</w:t>
      </w:r>
      <w:r w:rsidR="004828CC">
        <w:rPr>
          <w:rFonts w:eastAsia="仿宋_GB2312" w:hint="eastAsia"/>
          <w:sz w:val="32"/>
          <w:szCs w:val="32"/>
        </w:rPr>
        <w:t>2020</w:t>
      </w:r>
      <w:r w:rsidR="004828CC" w:rsidRPr="004828CC">
        <w:rPr>
          <w:rFonts w:eastAsia="仿宋_GB2312" w:hint="eastAsia"/>
          <w:sz w:val="32"/>
          <w:szCs w:val="32"/>
        </w:rPr>
        <w:t>〕</w:t>
      </w:r>
      <w:r w:rsidR="004828CC">
        <w:rPr>
          <w:rFonts w:eastAsia="仿宋_GB2312" w:hint="eastAsia"/>
          <w:sz w:val="32"/>
          <w:szCs w:val="32"/>
        </w:rPr>
        <w:t>43</w:t>
      </w:r>
      <w:r w:rsidR="004828CC" w:rsidRPr="004828CC">
        <w:rPr>
          <w:rFonts w:eastAsia="仿宋_GB2312" w:hint="eastAsia"/>
          <w:sz w:val="32"/>
          <w:szCs w:val="32"/>
        </w:rPr>
        <w:t>号文件下达</w:t>
      </w:r>
      <w:r w:rsidR="004828CC">
        <w:rPr>
          <w:rFonts w:eastAsia="仿宋_GB2312" w:hint="eastAsia"/>
          <w:sz w:val="32"/>
          <w:szCs w:val="32"/>
        </w:rPr>
        <w:t>30</w:t>
      </w:r>
      <w:r w:rsidR="004828CC" w:rsidRPr="004828CC">
        <w:rPr>
          <w:rFonts w:eastAsia="仿宋_GB2312" w:hint="eastAsia"/>
          <w:sz w:val="32"/>
          <w:szCs w:val="32"/>
        </w:rPr>
        <w:t>万元，</w:t>
      </w:r>
      <w:r w:rsidR="004828CC">
        <w:rPr>
          <w:rFonts w:eastAsia="仿宋_GB2312" w:hint="eastAsia"/>
          <w:sz w:val="32"/>
          <w:szCs w:val="32"/>
        </w:rPr>
        <w:t>为</w:t>
      </w:r>
      <w:r w:rsidR="004828CC" w:rsidRPr="004828CC">
        <w:rPr>
          <w:rFonts w:eastAsia="仿宋_GB2312" w:hint="eastAsia"/>
          <w:sz w:val="32"/>
          <w:szCs w:val="32"/>
        </w:rPr>
        <w:t>2019</w:t>
      </w:r>
      <w:r w:rsidR="004828CC" w:rsidRPr="004828CC">
        <w:rPr>
          <w:rFonts w:eastAsia="仿宋_GB2312" w:hint="eastAsia"/>
          <w:sz w:val="32"/>
          <w:szCs w:val="32"/>
        </w:rPr>
        <w:t>年“平安高校”评估验收以奖代补工作经费</w:t>
      </w:r>
      <w:r w:rsidR="004828CC">
        <w:rPr>
          <w:rFonts w:eastAsia="仿宋_GB2312" w:hint="eastAsia"/>
          <w:sz w:val="32"/>
          <w:szCs w:val="32"/>
        </w:rPr>
        <w:t>；</w:t>
      </w:r>
      <w:r w:rsidR="005238D7" w:rsidRPr="004828CC">
        <w:rPr>
          <w:rFonts w:eastAsia="仿宋_GB2312" w:hint="eastAsia"/>
          <w:sz w:val="32"/>
          <w:szCs w:val="32"/>
        </w:rPr>
        <w:t>湘财教指〔</w:t>
      </w:r>
      <w:r w:rsidR="005238D7">
        <w:rPr>
          <w:rFonts w:eastAsia="仿宋_GB2312" w:hint="eastAsia"/>
          <w:sz w:val="32"/>
          <w:szCs w:val="32"/>
        </w:rPr>
        <w:t>2020</w:t>
      </w:r>
      <w:r w:rsidR="005238D7" w:rsidRPr="004828CC">
        <w:rPr>
          <w:rFonts w:eastAsia="仿宋_GB2312" w:hint="eastAsia"/>
          <w:sz w:val="32"/>
          <w:szCs w:val="32"/>
        </w:rPr>
        <w:t>〕</w:t>
      </w:r>
      <w:r w:rsidR="005238D7">
        <w:rPr>
          <w:rFonts w:eastAsia="仿宋_GB2312" w:hint="eastAsia"/>
          <w:sz w:val="32"/>
          <w:szCs w:val="32"/>
        </w:rPr>
        <w:t>47</w:t>
      </w:r>
      <w:r w:rsidR="005238D7" w:rsidRPr="004828CC">
        <w:rPr>
          <w:rFonts w:eastAsia="仿宋_GB2312" w:hint="eastAsia"/>
          <w:sz w:val="32"/>
          <w:szCs w:val="32"/>
        </w:rPr>
        <w:t>号文件下达</w:t>
      </w:r>
      <w:r w:rsidR="005238D7">
        <w:rPr>
          <w:rFonts w:eastAsia="仿宋_GB2312" w:hint="eastAsia"/>
          <w:sz w:val="32"/>
          <w:szCs w:val="32"/>
        </w:rPr>
        <w:t>17.6</w:t>
      </w:r>
      <w:r w:rsidR="005238D7" w:rsidRPr="004828CC">
        <w:rPr>
          <w:rFonts w:eastAsia="仿宋_GB2312" w:hint="eastAsia"/>
          <w:sz w:val="32"/>
          <w:szCs w:val="32"/>
        </w:rPr>
        <w:t>万元，</w:t>
      </w:r>
      <w:r w:rsidR="005238D7" w:rsidRPr="005238D7">
        <w:rPr>
          <w:rFonts w:eastAsia="仿宋_GB2312" w:hint="eastAsia"/>
          <w:sz w:val="32"/>
          <w:szCs w:val="32"/>
        </w:rPr>
        <w:t>高职思政课骨干教师培训</w:t>
      </w:r>
      <w:r w:rsidR="00D01B49">
        <w:rPr>
          <w:rFonts w:eastAsia="仿宋_GB2312" w:hint="eastAsia"/>
          <w:sz w:val="32"/>
          <w:szCs w:val="32"/>
        </w:rPr>
        <w:t>项目</w:t>
      </w:r>
      <w:r w:rsidR="005238D7">
        <w:rPr>
          <w:rFonts w:eastAsia="仿宋_GB2312" w:hint="eastAsia"/>
          <w:sz w:val="32"/>
          <w:szCs w:val="32"/>
        </w:rPr>
        <w:t>。</w:t>
      </w:r>
    </w:p>
    <w:p w:rsidR="00E96D8E" w:rsidRDefault="00E96D8E" w:rsidP="00A2023E">
      <w:pPr>
        <w:widowControl/>
        <w:spacing w:line="600" w:lineRule="exact"/>
        <w:ind w:firstLineChars="200" w:firstLine="640"/>
        <w:rPr>
          <w:rFonts w:eastAsia="仿宋_GB2312"/>
          <w:sz w:val="32"/>
          <w:szCs w:val="32"/>
        </w:rPr>
      </w:pPr>
      <w:r w:rsidRPr="004828CC">
        <w:rPr>
          <w:rFonts w:eastAsia="仿宋_GB2312" w:hint="eastAsia"/>
          <w:sz w:val="32"/>
          <w:szCs w:val="32"/>
        </w:rPr>
        <w:t>湘财教指〔</w:t>
      </w:r>
      <w:r w:rsidRPr="004828CC">
        <w:rPr>
          <w:rFonts w:eastAsia="仿宋_GB2312" w:hint="eastAsia"/>
          <w:sz w:val="32"/>
          <w:szCs w:val="32"/>
        </w:rPr>
        <w:t>20</w:t>
      </w:r>
      <w:r>
        <w:rPr>
          <w:rFonts w:eastAsia="仿宋_GB2312" w:hint="eastAsia"/>
          <w:sz w:val="32"/>
          <w:szCs w:val="32"/>
        </w:rPr>
        <w:t>20</w:t>
      </w:r>
      <w:r w:rsidRPr="004828CC">
        <w:rPr>
          <w:rFonts w:eastAsia="仿宋_GB2312" w:hint="eastAsia"/>
          <w:sz w:val="32"/>
          <w:szCs w:val="32"/>
        </w:rPr>
        <w:t>〕</w:t>
      </w:r>
      <w:r>
        <w:rPr>
          <w:rFonts w:eastAsia="仿宋_GB2312" w:hint="eastAsia"/>
          <w:sz w:val="32"/>
          <w:szCs w:val="32"/>
        </w:rPr>
        <w:t>48</w:t>
      </w:r>
      <w:r w:rsidRPr="004828CC">
        <w:rPr>
          <w:rFonts w:eastAsia="仿宋_GB2312" w:hint="eastAsia"/>
          <w:sz w:val="32"/>
          <w:szCs w:val="32"/>
        </w:rPr>
        <w:t>号</w:t>
      </w:r>
      <w:r>
        <w:rPr>
          <w:rFonts w:eastAsia="仿宋_GB2312" w:hint="eastAsia"/>
          <w:sz w:val="32"/>
          <w:szCs w:val="32"/>
        </w:rPr>
        <w:t>-</w:t>
      </w:r>
      <w:r w:rsidRPr="00E96D8E">
        <w:rPr>
          <w:rFonts w:eastAsia="仿宋_GB2312" w:hint="eastAsia"/>
          <w:sz w:val="32"/>
          <w:szCs w:val="32"/>
        </w:rPr>
        <w:t>新时代高职院校“三位一体”贯通式劳动教育模式研究与实践</w:t>
      </w:r>
      <w:r>
        <w:rPr>
          <w:rFonts w:eastAsia="仿宋_GB2312" w:hint="eastAsia"/>
          <w:sz w:val="32"/>
          <w:szCs w:val="32"/>
        </w:rPr>
        <w:t>项目</w:t>
      </w:r>
      <w:r w:rsidRPr="00E96D8E">
        <w:rPr>
          <w:rFonts w:eastAsia="仿宋_GB2312" w:hint="eastAsia"/>
          <w:sz w:val="32"/>
          <w:szCs w:val="32"/>
        </w:rPr>
        <w:t>，旨在支持该</w:t>
      </w:r>
      <w:r>
        <w:rPr>
          <w:rFonts w:eastAsia="仿宋_GB2312" w:hint="eastAsia"/>
          <w:sz w:val="32"/>
          <w:szCs w:val="32"/>
        </w:rPr>
        <w:t>项目</w:t>
      </w:r>
      <w:r w:rsidRPr="00E96D8E">
        <w:rPr>
          <w:rFonts w:eastAsia="仿宋_GB2312" w:hint="eastAsia"/>
          <w:sz w:val="32"/>
          <w:szCs w:val="32"/>
        </w:rPr>
        <w:t>的正常研究及结题，包括开展课题调研、资料检索、及课题后续实质研究、结题等目标。</w:t>
      </w:r>
      <w:r w:rsidR="00D26941">
        <w:rPr>
          <w:rFonts w:eastAsia="仿宋_GB2312" w:hint="eastAsia"/>
          <w:sz w:val="32"/>
          <w:szCs w:val="32"/>
        </w:rPr>
        <w:t>项目</w:t>
      </w:r>
      <w:r w:rsidR="00D26941" w:rsidRPr="00D26941">
        <w:rPr>
          <w:rFonts w:eastAsia="仿宋_GB2312" w:hint="eastAsia"/>
          <w:sz w:val="32"/>
          <w:szCs w:val="32"/>
        </w:rPr>
        <w:t>组按照申报书的进度推进课题研究，按时、按质、按量完成了</w:t>
      </w:r>
      <w:r w:rsidR="00D26941" w:rsidRPr="00D26941">
        <w:rPr>
          <w:rFonts w:eastAsia="仿宋_GB2312" w:hint="eastAsia"/>
          <w:sz w:val="32"/>
          <w:szCs w:val="32"/>
        </w:rPr>
        <w:t>2020</w:t>
      </w:r>
      <w:r w:rsidR="00D26941" w:rsidRPr="00D26941">
        <w:rPr>
          <w:rFonts w:eastAsia="仿宋_GB2312" w:hint="eastAsia"/>
          <w:sz w:val="32"/>
          <w:szCs w:val="32"/>
        </w:rPr>
        <w:t>年度的研究任务。取得了系列研究成果，产生了良好的社会效益与经济效益，具体情况如下：</w:t>
      </w:r>
      <w:r w:rsidR="00D26941" w:rsidRPr="00D26941">
        <w:rPr>
          <w:rFonts w:eastAsia="仿宋_GB2312" w:hint="eastAsia"/>
          <w:sz w:val="32"/>
          <w:szCs w:val="32"/>
        </w:rPr>
        <w:t>2020</w:t>
      </w:r>
      <w:r w:rsidR="00D26941" w:rsidRPr="00D26941">
        <w:rPr>
          <w:rFonts w:eastAsia="仿宋_GB2312" w:hint="eastAsia"/>
          <w:sz w:val="32"/>
          <w:szCs w:val="32"/>
        </w:rPr>
        <w:t>年度，《新时代高职院校“三位一体”贯通式劳动教育模式研究与实践》相关成员通过实地调研，对相关的职业院校发放问卷调查，查阅大量的文献资料，目前已经完成第一篇论文的初稿，由于版面问题尚未正式发表，预计在今年下半年发表。开展研究期间，课题组注重资料搜集，注重基础理论研究，为三位一体的贯通式劳动教育开展提供了有益启示及良好借鉴。</w:t>
      </w:r>
    </w:p>
    <w:p w:rsidR="00C53F42" w:rsidRPr="00E96D8E" w:rsidRDefault="00C53F42" w:rsidP="00A2023E">
      <w:pPr>
        <w:adjustRightInd w:val="0"/>
        <w:snapToGrid w:val="0"/>
        <w:spacing w:line="600" w:lineRule="exact"/>
        <w:ind w:firstLineChars="200" w:firstLine="640"/>
        <w:rPr>
          <w:rFonts w:eastAsia="仿宋_GB2312"/>
          <w:sz w:val="32"/>
          <w:szCs w:val="32"/>
        </w:rPr>
      </w:pPr>
      <w:r w:rsidRPr="004828CC">
        <w:rPr>
          <w:rFonts w:eastAsia="仿宋_GB2312" w:hint="eastAsia"/>
          <w:sz w:val="32"/>
          <w:szCs w:val="32"/>
        </w:rPr>
        <w:t>湘财教指〔</w:t>
      </w:r>
      <w:r>
        <w:rPr>
          <w:rFonts w:eastAsia="仿宋_GB2312" w:hint="eastAsia"/>
          <w:sz w:val="32"/>
          <w:szCs w:val="32"/>
        </w:rPr>
        <w:t>2020</w:t>
      </w:r>
      <w:r w:rsidRPr="004828CC">
        <w:rPr>
          <w:rFonts w:eastAsia="仿宋_GB2312" w:hint="eastAsia"/>
          <w:sz w:val="32"/>
          <w:szCs w:val="32"/>
        </w:rPr>
        <w:t>〕</w:t>
      </w:r>
      <w:r>
        <w:rPr>
          <w:rFonts w:eastAsia="仿宋_GB2312" w:hint="eastAsia"/>
          <w:sz w:val="32"/>
          <w:szCs w:val="32"/>
        </w:rPr>
        <w:t>43</w:t>
      </w:r>
      <w:r w:rsidRPr="004828CC">
        <w:rPr>
          <w:rFonts w:eastAsia="仿宋_GB2312" w:hint="eastAsia"/>
          <w:sz w:val="32"/>
          <w:szCs w:val="32"/>
        </w:rPr>
        <w:t>号</w:t>
      </w:r>
      <w:r>
        <w:rPr>
          <w:rFonts w:eastAsia="仿宋_GB2312" w:hint="eastAsia"/>
          <w:sz w:val="32"/>
          <w:szCs w:val="32"/>
        </w:rPr>
        <w:t>-</w:t>
      </w:r>
      <w:r w:rsidRPr="004828CC">
        <w:rPr>
          <w:rFonts w:eastAsia="仿宋_GB2312" w:hint="eastAsia"/>
          <w:sz w:val="32"/>
          <w:szCs w:val="32"/>
        </w:rPr>
        <w:t>2019</w:t>
      </w:r>
      <w:r w:rsidRPr="004828CC">
        <w:rPr>
          <w:rFonts w:eastAsia="仿宋_GB2312" w:hint="eastAsia"/>
          <w:sz w:val="32"/>
          <w:szCs w:val="32"/>
        </w:rPr>
        <w:t>年“平安高校”评估验收以奖代补工作经费</w:t>
      </w:r>
      <w:r>
        <w:rPr>
          <w:rFonts w:eastAsia="仿宋_GB2312" w:hint="eastAsia"/>
          <w:sz w:val="32"/>
          <w:szCs w:val="32"/>
        </w:rPr>
        <w:t>，此项经费</w:t>
      </w:r>
      <w:r w:rsidRPr="00C53F42">
        <w:rPr>
          <w:rFonts w:eastAsia="仿宋_GB2312" w:hint="eastAsia"/>
          <w:sz w:val="32"/>
          <w:szCs w:val="32"/>
        </w:rPr>
        <w:t>为进一步完善学校安全建设，深入开展“平安高校”建设，推动学校安全教育与管理的规范化、科学化，增强实效性，提高师生自我保护能力，确保学校平安稳定，平安校园专项经费</w:t>
      </w:r>
      <w:r>
        <w:rPr>
          <w:rFonts w:eastAsia="仿宋_GB2312" w:hint="eastAsia"/>
          <w:sz w:val="32"/>
          <w:szCs w:val="32"/>
        </w:rPr>
        <w:t>。该项目按照有关财政制度进行财务管理，做好资金预算计划，做到了专款专用。通过项目经费的建设投入，使学校整体</w:t>
      </w:r>
      <w:r w:rsidR="00A2023E">
        <w:rPr>
          <w:rFonts w:eastAsia="仿宋_GB2312" w:hint="eastAsia"/>
          <w:sz w:val="32"/>
          <w:szCs w:val="32"/>
        </w:rPr>
        <w:t>安全意识得到了显著提高，实现了绩效预期目标。</w:t>
      </w:r>
    </w:p>
    <w:p w:rsidR="005238D7" w:rsidRDefault="00164A3E" w:rsidP="00A2023E">
      <w:pPr>
        <w:widowControl/>
        <w:spacing w:line="600" w:lineRule="exact"/>
        <w:ind w:firstLineChars="200" w:firstLine="640"/>
        <w:rPr>
          <w:rFonts w:eastAsia="仿宋_GB2312"/>
          <w:sz w:val="32"/>
          <w:szCs w:val="32"/>
        </w:rPr>
      </w:pPr>
      <w:r w:rsidRPr="004828CC">
        <w:rPr>
          <w:rFonts w:eastAsia="仿宋_GB2312" w:hint="eastAsia"/>
          <w:sz w:val="32"/>
          <w:szCs w:val="32"/>
        </w:rPr>
        <w:lastRenderedPageBreak/>
        <w:t>湘财教指〔</w:t>
      </w:r>
      <w:r>
        <w:rPr>
          <w:rFonts w:eastAsia="仿宋_GB2312" w:hint="eastAsia"/>
          <w:sz w:val="32"/>
          <w:szCs w:val="32"/>
        </w:rPr>
        <w:t>2020</w:t>
      </w:r>
      <w:r w:rsidRPr="004828CC">
        <w:rPr>
          <w:rFonts w:eastAsia="仿宋_GB2312" w:hint="eastAsia"/>
          <w:sz w:val="32"/>
          <w:szCs w:val="32"/>
        </w:rPr>
        <w:t>〕</w:t>
      </w:r>
      <w:r>
        <w:rPr>
          <w:rFonts w:eastAsia="仿宋_GB2312" w:hint="eastAsia"/>
          <w:sz w:val="32"/>
          <w:szCs w:val="32"/>
        </w:rPr>
        <w:t>47</w:t>
      </w:r>
      <w:r w:rsidRPr="004828CC">
        <w:rPr>
          <w:rFonts w:eastAsia="仿宋_GB2312" w:hint="eastAsia"/>
          <w:sz w:val="32"/>
          <w:szCs w:val="32"/>
        </w:rPr>
        <w:t>号</w:t>
      </w:r>
      <w:r>
        <w:rPr>
          <w:rFonts w:eastAsia="仿宋_GB2312" w:hint="eastAsia"/>
          <w:sz w:val="32"/>
          <w:szCs w:val="32"/>
        </w:rPr>
        <w:t>-</w:t>
      </w:r>
      <w:r w:rsidR="001C2183" w:rsidRPr="005238D7">
        <w:rPr>
          <w:rFonts w:eastAsia="仿宋_GB2312" w:hint="eastAsia"/>
          <w:sz w:val="32"/>
          <w:szCs w:val="32"/>
        </w:rPr>
        <w:t>高职思政课骨干教师培训</w:t>
      </w:r>
      <w:r w:rsidR="001C2183" w:rsidRPr="001C2183">
        <w:rPr>
          <w:rFonts w:eastAsia="仿宋_GB2312" w:hint="eastAsia"/>
          <w:sz w:val="32"/>
          <w:szCs w:val="32"/>
        </w:rPr>
        <w:t>17.6</w:t>
      </w:r>
      <w:r w:rsidR="001C2183" w:rsidRPr="001C2183">
        <w:rPr>
          <w:rFonts w:eastAsia="仿宋_GB2312" w:hint="eastAsia"/>
          <w:sz w:val="32"/>
          <w:szCs w:val="32"/>
        </w:rPr>
        <w:t>万元</w:t>
      </w:r>
      <w:r w:rsidR="001C2183">
        <w:rPr>
          <w:rFonts w:eastAsia="仿宋_GB2312" w:hint="eastAsia"/>
          <w:sz w:val="32"/>
          <w:szCs w:val="32"/>
        </w:rPr>
        <w:t>，该</w:t>
      </w:r>
      <w:r w:rsidR="001C2183" w:rsidRPr="001C2183">
        <w:rPr>
          <w:rFonts w:eastAsia="仿宋_GB2312" w:hint="eastAsia"/>
          <w:sz w:val="32"/>
          <w:szCs w:val="32"/>
        </w:rPr>
        <w:t>项目在湖南省教育厅教科院的组织下完成申报、评审、立项，学校严格按照教科院指导意见，拟定培训实施方案，经审核通过备案、实施，培训班为期十天，来自全省高职院校的</w:t>
      </w:r>
      <w:r w:rsidR="001C2183" w:rsidRPr="001C2183">
        <w:rPr>
          <w:rFonts w:eastAsia="仿宋_GB2312" w:hint="eastAsia"/>
          <w:sz w:val="32"/>
          <w:szCs w:val="32"/>
        </w:rPr>
        <w:t>40</w:t>
      </w:r>
      <w:r w:rsidR="001C2183" w:rsidRPr="001C2183">
        <w:rPr>
          <w:rFonts w:eastAsia="仿宋_GB2312" w:hint="eastAsia"/>
          <w:sz w:val="32"/>
          <w:szCs w:val="32"/>
        </w:rPr>
        <w:t>名思想政治理论课骨干教师参加。培训旨在进一步提升高职院校思想政治理论课教师教育教学、教育创新和教育科研能力，努力建设一支政治强、情怀深、思维新、视野广、自律严、人格正的思政课教师队伍，不断增强思想政治理论课思想性、理论性和针对性、亲和力，全面提升立德树人成效。培训期间教学、食宿等各项工作都安排专人负责，并配备了两名班主任，全程跟班负责培训期间学员的需求。</w:t>
      </w:r>
    </w:p>
    <w:p w:rsidR="00D26941" w:rsidRDefault="005005D1" w:rsidP="00A2023E">
      <w:pPr>
        <w:widowControl/>
        <w:spacing w:line="600" w:lineRule="exact"/>
        <w:ind w:firstLineChars="200" w:firstLine="640"/>
        <w:rPr>
          <w:rFonts w:eastAsia="仿宋_GB2312"/>
          <w:sz w:val="32"/>
          <w:szCs w:val="32"/>
        </w:rPr>
      </w:pPr>
      <w:r>
        <w:rPr>
          <w:rFonts w:eastAsia="仿宋_GB2312" w:hint="eastAsia"/>
          <w:sz w:val="32"/>
          <w:szCs w:val="32"/>
        </w:rPr>
        <w:t>2</w:t>
      </w:r>
      <w:r w:rsidR="00F51B4F">
        <w:rPr>
          <w:rFonts w:eastAsia="仿宋_GB2312" w:hint="eastAsia"/>
          <w:sz w:val="32"/>
          <w:szCs w:val="32"/>
        </w:rPr>
        <w:t>、“双一流”建设专项：</w:t>
      </w:r>
      <w:r w:rsidR="00E96D8E" w:rsidRPr="00E96D8E">
        <w:rPr>
          <w:rFonts w:eastAsia="仿宋_GB2312" w:hint="eastAsia"/>
          <w:sz w:val="32"/>
          <w:szCs w:val="32"/>
        </w:rPr>
        <w:t>020</w:t>
      </w:r>
      <w:r w:rsidR="00E96D8E" w:rsidRPr="00E96D8E">
        <w:rPr>
          <w:rFonts w:eastAsia="仿宋_GB2312" w:hint="eastAsia"/>
          <w:sz w:val="32"/>
          <w:szCs w:val="32"/>
        </w:rPr>
        <w:t>年，项目预计省级专项资金投入</w:t>
      </w:r>
      <w:r w:rsidR="00E96D8E" w:rsidRPr="00E96D8E">
        <w:rPr>
          <w:rFonts w:eastAsia="仿宋_GB2312" w:hint="eastAsia"/>
          <w:sz w:val="32"/>
          <w:szCs w:val="32"/>
        </w:rPr>
        <w:t>1200</w:t>
      </w:r>
      <w:r w:rsidR="00E96D8E" w:rsidRPr="00E96D8E">
        <w:rPr>
          <w:rFonts w:eastAsia="仿宋_GB2312" w:hint="eastAsia"/>
          <w:sz w:val="32"/>
          <w:szCs w:val="32"/>
        </w:rPr>
        <w:t>万元，实际到位</w:t>
      </w:r>
      <w:r w:rsidR="00E96D8E" w:rsidRPr="00E96D8E">
        <w:rPr>
          <w:rFonts w:eastAsia="仿宋_GB2312" w:hint="eastAsia"/>
          <w:sz w:val="32"/>
          <w:szCs w:val="32"/>
        </w:rPr>
        <w:t>1271.3</w:t>
      </w:r>
      <w:r w:rsidR="00E96D8E" w:rsidRPr="00E96D8E">
        <w:rPr>
          <w:rFonts w:eastAsia="仿宋_GB2312" w:hint="eastAsia"/>
          <w:sz w:val="32"/>
          <w:szCs w:val="32"/>
        </w:rPr>
        <w:t>元；含高校“双一流”建设专项</w:t>
      </w:r>
      <w:r w:rsidR="00E96D8E" w:rsidRPr="00E96D8E">
        <w:rPr>
          <w:rFonts w:eastAsia="仿宋_GB2312" w:hint="eastAsia"/>
          <w:sz w:val="32"/>
          <w:szCs w:val="32"/>
        </w:rPr>
        <w:t>1237</w:t>
      </w:r>
      <w:r w:rsidR="00E96D8E" w:rsidRPr="00E96D8E">
        <w:rPr>
          <w:rFonts w:eastAsia="仿宋_GB2312" w:hint="eastAsia"/>
          <w:sz w:val="32"/>
          <w:szCs w:val="32"/>
        </w:rPr>
        <w:t>万元，三全育人试点校</w:t>
      </w:r>
      <w:r w:rsidR="00E96D8E" w:rsidRPr="00E96D8E">
        <w:rPr>
          <w:rFonts w:eastAsia="仿宋_GB2312" w:hint="eastAsia"/>
          <w:sz w:val="32"/>
          <w:szCs w:val="32"/>
        </w:rPr>
        <w:t>29</w:t>
      </w:r>
      <w:r w:rsidR="00E96D8E" w:rsidRPr="00E96D8E">
        <w:rPr>
          <w:rFonts w:eastAsia="仿宋_GB2312" w:hint="eastAsia"/>
          <w:sz w:val="32"/>
          <w:szCs w:val="32"/>
        </w:rPr>
        <w:t>万元，“三维支撑、三阶融合”的科教协同育人体系建设</w:t>
      </w:r>
      <w:r w:rsidR="00E96D8E" w:rsidRPr="00E96D8E">
        <w:rPr>
          <w:rFonts w:eastAsia="仿宋_GB2312" w:hint="eastAsia"/>
          <w:sz w:val="32"/>
          <w:szCs w:val="32"/>
        </w:rPr>
        <w:t>4.3</w:t>
      </w:r>
      <w:r w:rsidR="00E96D8E" w:rsidRPr="00E96D8E">
        <w:rPr>
          <w:rFonts w:eastAsia="仿宋_GB2312" w:hint="eastAsia"/>
          <w:sz w:val="32"/>
          <w:szCs w:val="32"/>
        </w:rPr>
        <w:t>万元；新时代爱国主义教育融入高职院校职业生涯教育的路径研究</w:t>
      </w:r>
      <w:r w:rsidR="00E96D8E" w:rsidRPr="00E96D8E">
        <w:rPr>
          <w:rFonts w:eastAsia="仿宋_GB2312" w:hint="eastAsia"/>
          <w:sz w:val="32"/>
          <w:szCs w:val="32"/>
        </w:rPr>
        <w:t>1</w:t>
      </w:r>
      <w:r w:rsidR="00E96D8E" w:rsidRPr="00E96D8E">
        <w:rPr>
          <w:rFonts w:eastAsia="仿宋_GB2312" w:hint="eastAsia"/>
          <w:sz w:val="32"/>
          <w:szCs w:val="32"/>
        </w:rPr>
        <w:t>万元。通过</w:t>
      </w:r>
      <w:r w:rsidR="00E96D8E" w:rsidRPr="00E96D8E">
        <w:rPr>
          <w:rFonts w:eastAsia="仿宋_GB2312" w:hint="eastAsia"/>
          <w:sz w:val="32"/>
          <w:szCs w:val="32"/>
        </w:rPr>
        <w:t>2020</w:t>
      </w:r>
      <w:r w:rsidR="00E96D8E" w:rsidRPr="00E96D8E">
        <w:rPr>
          <w:rFonts w:eastAsia="仿宋_GB2312" w:hint="eastAsia"/>
          <w:sz w:val="32"/>
          <w:szCs w:val="32"/>
        </w:rPr>
        <w:t>〔湘财预〕</w:t>
      </w:r>
      <w:r w:rsidR="00E96D8E" w:rsidRPr="00E96D8E">
        <w:rPr>
          <w:rFonts w:eastAsia="仿宋_GB2312" w:hint="eastAsia"/>
          <w:sz w:val="32"/>
          <w:szCs w:val="32"/>
        </w:rPr>
        <w:t>0001</w:t>
      </w:r>
      <w:r w:rsidR="00E96D8E" w:rsidRPr="00E96D8E">
        <w:rPr>
          <w:rFonts w:eastAsia="仿宋_GB2312" w:hint="eastAsia"/>
          <w:sz w:val="32"/>
          <w:szCs w:val="32"/>
        </w:rPr>
        <w:t>号、湘财教指〔</w:t>
      </w:r>
      <w:r w:rsidR="00E96D8E" w:rsidRPr="00E96D8E">
        <w:rPr>
          <w:rFonts w:eastAsia="仿宋_GB2312" w:hint="eastAsia"/>
          <w:sz w:val="32"/>
          <w:szCs w:val="32"/>
        </w:rPr>
        <w:t>2020</w:t>
      </w:r>
      <w:r w:rsidR="00E96D8E" w:rsidRPr="00E96D8E">
        <w:rPr>
          <w:rFonts w:eastAsia="仿宋_GB2312" w:hint="eastAsia"/>
          <w:sz w:val="32"/>
          <w:szCs w:val="32"/>
        </w:rPr>
        <w:t>〕</w:t>
      </w:r>
      <w:r w:rsidR="00E96D8E" w:rsidRPr="00E96D8E">
        <w:rPr>
          <w:rFonts w:eastAsia="仿宋_GB2312" w:hint="eastAsia"/>
          <w:sz w:val="32"/>
          <w:szCs w:val="32"/>
        </w:rPr>
        <w:t>0055</w:t>
      </w:r>
      <w:r w:rsidR="00E96D8E" w:rsidRPr="00E96D8E">
        <w:rPr>
          <w:rFonts w:eastAsia="仿宋_GB2312" w:hint="eastAsia"/>
          <w:sz w:val="32"/>
          <w:szCs w:val="32"/>
        </w:rPr>
        <w:t>号、湘财教指〔</w:t>
      </w:r>
      <w:r w:rsidR="00E96D8E" w:rsidRPr="00E96D8E">
        <w:rPr>
          <w:rFonts w:eastAsia="仿宋_GB2312" w:hint="eastAsia"/>
          <w:sz w:val="32"/>
          <w:szCs w:val="32"/>
        </w:rPr>
        <w:t>2020</w:t>
      </w:r>
      <w:r w:rsidR="00E96D8E" w:rsidRPr="00E96D8E">
        <w:rPr>
          <w:rFonts w:eastAsia="仿宋_GB2312" w:hint="eastAsia"/>
          <w:sz w:val="32"/>
          <w:szCs w:val="32"/>
        </w:rPr>
        <w:t>〕</w:t>
      </w:r>
      <w:r w:rsidR="00E96D8E" w:rsidRPr="00E96D8E">
        <w:rPr>
          <w:rFonts w:eastAsia="仿宋_GB2312" w:hint="eastAsia"/>
          <w:sz w:val="32"/>
          <w:szCs w:val="32"/>
        </w:rPr>
        <w:t>0056</w:t>
      </w:r>
      <w:r w:rsidR="00E96D8E" w:rsidRPr="00E96D8E">
        <w:rPr>
          <w:rFonts w:eastAsia="仿宋_GB2312" w:hint="eastAsia"/>
          <w:sz w:val="32"/>
          <w:szCs w:val="32"/>
        </w:rPr>
        <w:t>号资金文件下达。</w:t>
      </w:r>
    </w:p>
    <w:p w:rsidR="00E96D8E" w:rsidRPr="00E96D8E" w:rsidRDefault="00E96D8E" w:rsidP="00A2023E">
      <w:pPr>
        <w:widowControl/>
        <w:spacing w:line="600" w:lineRule="exact"/>
        <w:ind w:firstLineChars="200" w:firstLine="640"/>
        <w:rPr>
          <w:rFonts w:eastAsia="仿宋_GB2312"/>
          <w:sz w:val="32"/>
          <w:szCs w:val="32"/>
        </w:rPr>
      </w:pPr>
      <w:r w:rsidRPr="00E96D8E">
        <w:rPr>
          <w:rFonts w:eastAsia="仿宋_GB2312" w:hint="eastAsia"/>
          <w:sz w:val="32"/>
          <w:szCs w:val="32"/>
        </w:rPr>
        <w:t>项目主要从六个方面支出，其中：人才队伍建设</w:t>
      </w:r>
      <w:r w:rsidRPr="00E96D8E">
        <w:rPr>
          <w:rFonts w:eastAsia="仿宋_GB2312" w:hint="eastAsia"/>
          <w:sz w:val="32"/>
          <w:szCs w:val="32"/>
        </w:rPr>
        <w:t>978.37</w:t>
      </w:r>
      <w:r w:rsidRPr="00E96D8E">
        <w:rPr>
          <w:rFonts w:eastAsia="仿宋_GB2312" w:hint="eastAsia"/>
          <w:sz w:val="32"/>
          <w:szCs w:val="32"/>
        </w:rPr>
        <w:t>万元；学科（刺绣设计与工艺专业群）建设</w:t>
      </w:r>
      <w:r w:rsidRPr="00E96D8E">
        <w:rPr>
          <w:rFonts w:eastAsia="仿宋_GB2312" w:hint="eastAsia"/>
          <w:sz w:val="32"/>
          <w:szCs w:val="32"/>
        </w:rPr>
        <w:t>2291.71</w:t>
      </w:r>
      <w:r w:rsidRPr="00E96D8E">
        <w:rPr>
          <w:rFonts w:eastAsia="仿宋_GB2312" w:hint="eastAsia"/>
          <w:sz w:val="32"/>
          <w:szCs w:val="32"/>
        </w:rPr>
        <w:t>万元；创新人才培养</w:t>
      </w:r>
      <w:r w:rsidRPr="00E96D8E">
        <w:rPr>
          <w:rFonts w:eastAsia="仿宋_GB2312" w:hint="eastAsia"/>
          <w:sz w:val="32"/>
          <w:szCs w:val="32"/>
        </w:rPr>
        <w:t>960.66</w:t>
      </w:r>
      <w:r w:rsidRPr="00E96D8E">
        <w:rPr>
          <w:rFonts w:eastAsia="仿宋_GB2312" w:hint="eastAsia"/>
          <w:sz w:val="32"/>
          <w:szCs w:val="32"/>
        </w:rPr>
        <w:t>万元；学术交流合作</w:t>
      </w:r>
      <w:r w:rsidRPr="00E96D8E">
        <w:rPr>
          <w:rFonts w:eastAsia="仿宋_GB2312" w:hint="eastAsia"/>
          <w:sz w:val="32"/>
          <w:szCs w:val="32"/>
        </w:rPr>
        <w:t>1.21</w:t>
      </w:r>
      <w:r w:rsidRPr="00E96D8E">
        <w:rPr>
          <w:rFonts w:eastAsia="仿宋_GB2312" w:hint="eastAsia"/>
          <w:sz w:val="32"/>
          <w:szCs w:val="32"/>
        </w:rPr>
        <w:t>万元；科学研究和产学研平台</w:t>
      </w:r>
      <w:r w:rsidRPr="00E96D8E">
        <w:rPr>
          <w:rFonts w:eastAsia="仿宋_GB2312" w:hint="eastAsia"/>
          <w:sz w:val="32"/>
          <w:szCs w:val="32"/>
        </w:rPr>
        <w:t>611.69</w:t>
      </w:r>
      <w:r w:rsidRPr="00E96D8E">
        <w:rPr>
          <w:rFonts w:eastAsia="仿宋_GB2312" w:hint="eastAsia"/>
          <w:sz w:val="32"/>
          <w:szCs w:val="32"/>
        </w:rPr>
        <w:t>万元；传承创新优秀文化</w:t>
      </w:r>
      <w:r w:rsidRPr="00E96D8E">
        <w:rPr>
          <w:rFonts w:eastAsia="仿宋_GB2312" w:hint="eastAsia"/>
          <w:sz w:val="32"/>
          <w:szCs w:val="32"/>
        </w:rPr>
        <w:t>552.13</w:t>
      </w:r>
      <w:r w:rsidRPr="00E96D8E">
        <w:rPr>
          <w:rFonts w:eastAsia="仿宋_GB2312" w:hint="eastAsia"/>
          <w:sz w:val="32"/>
          <w:szCs w:val="32"/>
        </w:rPr>
        <w:t>万元。</w:t>
      </w:r>
    </w:p>
    <w:p w:rsidR="00D26941" w:rsidRDefault="00D26941" w:rsidP="00A2023E">
      <w:pPr>
        <w:widowControl/>
        <w:spacing w:line="600" w:lineRule="exact"/>
        <w:ind w:firstLineChars="200" w:firstLine="640"/>
        <w:rPr>
          <w:rFonts w:eastAsia="仿宋_GB2312"/>
          <w:sz w:val="32"/>
          <w:szCs w:val="32"/>
        </w:rPr>
      </w:pPr>
      <w:r w:rsidRPr="00D26941">
        <w:rPr>
          <w:rFonts w:eastAsia="仿宋_GB2312" w:hint="eastAsia"/>
          <w:sz w:val="32"/>
          <w:szCs w:val="32"/>
        </w:rPr>
        <w:lastRenderedPageBreak/>
        <w:t>学院严格按照国家相关财务法律法规文件要求、项目管理部门要求、以及学院内部《湖南工艺美术职业学院专项资金管理办法》、《湖南工艺美术职业学院“双高计划”建设项目实施管理办法》等相关规定对项目经费进行单独核算，做到专款专用。项目资金按年度纳入各学校总体预算统筹安排，建立独立支出口径，严格按照项目经费预算核定的用途、范围和开支标准合理使用经费。凡属于政府采购目录的商品、劳务，一律采用政府采购或公开招投标管理，并按照规定对固定资产实行严格的台账、卡片、实物管理制度。</w:t>
      </w:r>
    </w:p>
    <w:p w:rsidR="009069B4" w:rsidRPr="00D26941" w:rsidRDefault="009069B4" w:rsidP="00A2023E">
      <w:pPr>
        <w:widowControl/>
        <w:spacing w:line="600" w:lineRule="exact"/>
        <w:ind w:firstLineChars="200" w:firstLine="640"/>
        <w:rPr>
          <w:rFonts w:eastAsia="仿宋_GB2312"/>
          <w:sz w:val="32"/>
          <w:szCs w:val="32"/>
        </w:rPr>
      </w:pPr>
      <w:r w:rsidRPr="009069B4">
        <w:rPr>
          <w:rFonts w:eastAsia="黑体" w:hint="eastAsia"/>
          <w:sz w:val="32"/>
          <w:szCs w:val="32"/>
        </w:rPr>
        <w:t>三、</w:t>
      </w:r>
      <w:r w:rsidR="00D10A51" w:rsidRPr="009069B4">
        <w:rPr>
          <w:rFonts w:eastAsia="黑体"/>
          <w:sz w:val="32"/>
          <w:szCs w:val="32"/>
        </w:rPr>
        <w:t>政府性基金预算支出情况</w:t>
      </w:r>
      <w:r w:rsidR="00BB7201" w:rsidRPr="00BB7201">
        <w:rPr>
          <w:rFonts w:eastAsia="仿宋_GB2312" w:hint="eastAsia"/>
          <w:sz w:val="32"/>
          <w:szCs w:val="32"/>
        </w:rPr>
        <w:t>。</w:t>
      </w:r>
    </w:p>
    <w:p w:rsidR="00272520" w:rsidRDefault="00272520" w:rsidP="00A2023E">
      <w:pPr>
        <w:widowControl/>
        <w:spacing w:line="600" w:lineRule="exact"/>
        <w:ind w:firstLineChars="200" w:firstLine="640"/>
        <w:rPr>
          <w:rFonts w:eastAsia="仿宋_GB2312"/>
          <w:sz w:val="32"/>
          <w:szCs w:val="32"/>
        </w:rPr>
      </w:pPr>
      <w:r>
        <w:rPr>
          <w:rFonts w:eastAsia="仿宋_GB2312" w:hint="eastAsia"/>
          <w:sz w:val="32"/>
          <w:szCs w:val="32"/>
        </w:rPr>
        <w:t>无</w:t>
      </w:r>
      <w:r w:rsidRPr="00272520">
        <w:rPr>
          <w:rFonts w:eastAsia="仿宋_GB2312"/>
          <w:sz w:val="32"/>
          <w:szCs w:val="32"/>
        </w:rPr>
        <w:t>政府性基金预算支出</w:t>
      </w:r>
      <w:r>
        <w:rPr>
          <w:rFonts w:eastAsia="仿宋_GB2312" w:hint="eastAsia"/>
          <w:sz w:val="32"/>
          <w:szCs w:val="32"/>
        </w:rPr>
        <w:t>。</w:t>
      </w:r>
    </w:p>
    <w:p w:rsidR="001F0D7F" w:rsidRDefault="0087718C" w:rsidP="00A2023E">
      <w:pPr>
        <w:widowControl/>
        <w:spacing w:line="600" w:lineRule="exact"/>
        <w:ind w:firstLineChars="200" w:firstLine="640"/>
        <w:rPr>
          <w:rFonts w:eastAsia="仿宋_GB2312"/>
          <w:sz w:val="32"/>
          <w:szCs w:val="32"/>
        </w:rPr>
      </w:pPr>
      <w:r>
        <w:rPr>
          <w:rFonts w:eastAsia="黑体" w:hint="eastAsia"/>
          <w:sz w:val="32"/>
          <w:szCs w:val="32"/>
        </w:rPr>
        <w:t>四</w:t>
      </w:r>
      <w:r w:rsidR="00D10A51" w:rsidRPr="0007430F">
        <w:rPr>
          <w:rFonts w:eastAsia="黑体"/>
          <w:sz w:val="32"/>
          <w:szCs w:val="32"/>
        </w:rPr>
        <w:t>、部门整体支出绩效情况</w:t>
      </w:r>
    </w:p>
    <w:p w:rsidR="001F0D7F" w:rsidRPr="00443B52" w:rsidRDefault="00443B52" w:rsidP="00A2023E">
      <w:pPr>
        <w:widowControl/>
        <w:spacing w:line="600" w:lineRule="exact"/>
        <w:ind w:firstLineChars="200" w:firstLine="643"/>
        <w:rPr>
          <w:rFonts w:eastAsia="仿宋_GB2312"/>
          <w:b/>
          <w:sz w:val="32"/>
          <w:szCs w:val="32"/>
        </w:rPr>
      </w:pPr>
      <w:r w:rsidRPr="00443B52">
        <w:rPr>
          <w:rFonts w:eastAsia="仿宋_GB2312" w:hint="eastAsia"/>
          <w:b/>
          <w:color w:val="000000"/>
          <w:sz w:val="32"/>
          <w:szCs w:val="32"/>
        </w:rPr>
        <w:t>（一）</w:t>
      </w:r>
      <w:r w:rsidR="00F51B4F" w:rsidRPr="00443B52">
        <w:rPr>
          <w:rFonts w:eastAsia="仿宋_GB2312" w:hint="eastAsia"/>
          <w:b/>
          <w:color w:val="000000"/>
          <w:sz w:val="32"/>
          <w:szCs w:val="32"/>
        </w:rPr>
        <w:t>学校预算</w:t>
      </w:r>
      <w:r w:rsidR="00F51B4F" w:rsidRPr="00443B52">
        <w:rPr>
          <w:rFonts w:eastAsia="仿宋_GB2312"/>
          <w:b/>
          <w:color w:val="000000"/>
          <w:sz w:val="32"/>
          <w:szCs w:val="32"/>
        </w:rPr>
        <w:t>支出的绩效目标完成情况</w:t>
      </w:r>
    </w:p>
    <w:p w:rsidR="001F0D7F" w:rsidRDefault="00F51B4F" w:rsidP="00A2023E">
      <w:pPr>
        <w:widowControl/>
        <w:spacing w:line="600" w:lineRule="exact"/>
        <w:ind w:firstLineChars="200" w:firstLine="640"/>
        <w:rPr>
          <w:rFonts w:eastAsia="仿宋_GB2312"/>
          <w:color w:val="000000"/>
          <w:sz w:val="32"/>
          <w:szCs w:val="32"/>
        </w:rPr>
      </w:pPr>
      <w:r>
        <w:rPr>
          <w:rFonts w:eastAsia="仿宋_GB2312" w:hint="eastAsia"/>
          <w:color w:val="000000"/>
          <w:sz w:val="32"/>
          <w:szCs w:val="32"/>
        </w:rPr>
        <w:t>20</w:t>
      </w:r>
      <w:r w:rsidR="0087718C">
        <w:rPr>
          <w:rFonts w:eastAsia="仿宋_GB2312" w:hint="eastAsia"/>
          <w:color w:val="000000"/>
          <w:sz w:val="32"/>
          <w:szCs w:val="32"/>
        </w:rPr>
        <w:t>20</w:t>
      </w:r>
      <w:r>
        <w:rPr>
          <w:rFonts w:eastAsia="仿宋_GB2312" w:hint="eastAsia"/>
          <w:color w:val="000000"/>
          <w:sz w:val="32"/>
          <w:szCs w:val="32"/>
        </w:rPr>
        <w:t>年，</w:t>
      </w:r>
      <w:r w:rsidR="00157794">
        <w:rPr>
          <w:rFonts w:eastAsia="仿宋_GB2312" w:hint="eastAsia"/>
          <w:color w:val="000000"/>
          <w:sz w:val="32"/>
          <w:szCs w:val="32"/>
        </w:rPr>
        <w:t>学校年度收入预算</w:t>
      </w:r>
      <w:r w:rsidR="005667F9">
        <w:rPr>
          <w:rFonts w:eastAsia="仿宋_GB2312" w:hint="eastAsia"/>
          <w:color w:val="000000"/>
          <w:sz w:val="32"/>
          <w:szCs w:val="32"/>
        </w:rPr>
        <w:t>16446.44</w:t>
      </w:r>
      <w:r w:rsidR="00157794">
        <w:rPr>
          <w:rFonts w:eastAsia="仿宋_GB2312" w:hint="eastAsia"/>
          <w:color w:val="000000"/>
          <w:sz w:val="32"/>
          <w:szCs w:val="32"/>
        </w:rPr>
        <w:t>万元，其中：一般公共预算财政收入</w:t>
      </w:r>
      <w:r w:rsidR="005667F9">
        <w:rPr>
          <w:rFonts w:eastAsia="仿宋_GB2312" w:hint="eastAsia"/>
          <w:color w:val="000000"/>
          <w:sz w:val="32"/>
          <w:szCs w:val="32"/>
        </w:rPr>
        <w:t>11392.41</w:t>
      </w:r>
      <w:r w:rsidR="00157794">
        <w:rPr>
          <w:rFonts w:eastAsia="仿宋_GB2312" w:hint="eastAsia"/>
          <w:color w:val="000000"/>
          <w:sz w:val="32"/>
          <w:szCs w:val="32"/>
        </w:rPr>
        <w:t>万元，事业收入</w:t>
      </w:r>
      <w:r w:rsidR="005667F9">
        <w:rPr>
          <w:rFonts w:eastAsia="仿宋_GB2312" w:hint="eastAsia"/>
          <w:color w:val="000000"/>
          <w:sz w:val="32"/>
          <w:szCs w:val="32"/>
        </w:rPr>
        <w:t>4955.29</w:t>
      </w:r>
      <w:r w:rsidR="00157794">
        <w:rPr>
          <w:rFonts w:eastAsia="仿宋_GB2312" w:hint="eastAsia"/>
          <w:color w:val="000000"/>
          <w:sz w:val="32"/>
          <w:szCs w:val="32"/>
        </w:rPr>
        <w:t>万元，其他收入</w:t>
      </w:r>
      <w:r w:rsidR="005667F9">
        <w:rPr>
          <w:rFonts w:eastAsia="仿宋_GB2312" w:hint="eastAsia"/>
          <w:color w:val="000000"/>
          <w:sz w:val="32"/>
          <w:szCs w:val="32"/>
        </w:rPr>
        <w:t>98.74</w:t>
      </w:r>
      <w:r w:rsidR="00157794">
        <w:rPr>
          <w:rFonts w:eastAsia="仿宋_GB2312" w:hint="eastAsia"/>
          <w:color w:val="000000"/>
          <w:sz w:val="32"/>
          <w:szCs w:val="32"/>
        </w:rPr>
        <w:t>万元；</w:t>
      </w:r>
      <w:r>
        <w:rPr>
          <w:rFonts w:eastAsia="仿宋_GB2312" w:hint="eastAsia"/>
          <w:color w:val="000000"/>
          <w:sz w:val="32"/>
          <w:szCs w:val="32"/>
        </w:rPr>
        <w:t>学校整体支出</w:t>
      </w:r>
      <w:r w:rsidR="00BD20CA">
        <w:rPr>
          <w:rFonts w:eastAsia="仿宋_GB2312" w:hint="eastAsia"/>
          <w:color w:val="000000"/>
          <w:sz w:val="32"/>
          <w:szCs w:val="32"/>
        </w:rPr>
        <w:t>17901.09</w:t>
      </w:r>
      <w:r>
        <w:rPr>
          <w:rFonts w:eastAsia="仿宋_GB2312" w:hint="eastAsia"/>
          <w:color w:val="000000"/>
          <w:sz w:val="32"/>
          <w:szCs w:val="32"/>
        </w:rPr>
        <w:t>万元，其中基本支出</w:t>
      </w:r>
      <w:r w:rsidR="0087718C">
        <w:rPr>
          <w:rFonts w:eastAsia="仿宋_GB2312" w:hint="eastAsia"/>
          <w:color w:val="000000"/>
          <w:sz w:val="32"/>
          <w:szCs w:val="32"/>
        </w:rPr>
        <w:t xml:space="preserve">  </w:t>
      </w:r>
      <w:r w:rsidR="00BD20CA">
        <w:rPr>
          <w:rFonts w:eastAsia="仿宋_GB2312" w:hint="eastAsia"/>
          <w:color w:val="000000"/>
          <w:sz w:val="32"/>
          <w:szCs w:val="32"/>
        </w:rPr>
        <w:t>12228.3</w:t>
      </w:r>
      <w:r>
        <w:rPr>
          <w:rFonts w:eastAsia="仿宋_GB2312" w:hint="eastAsia"/>
          <w:color w:val="000000"/>
          <w:sz w:val="32"/>
          <w:szCs w:val="32"/>
        </w:rPr>
        <w:t>万元，项目支出</w:t>
      </w:r>
      <w:r w:rsidR="00BD20CA">
        <w:rPr>
          <w:rFonts w:eastAsia="仿宋_GB2312" w:hint="eastAsia"/>
          <w:color w:val="000000"/>
          <w:sz w:val="32"/>
          <w:szCs w:val="32"/>
        </w:rPr>
        <w:t>5672.79</w:t>
      </w:r>
      <w:r>
        <w:rPr>
          <w:rFonts w:eastAsia="仿宋_GB2312" w:hint="eastAsia"/>
          <w:color w:val="000000"/>
          <w:sz w:val="32"/>
          <w:szCs w:val="32"/>
        </w:rPr>
        <w:t>万元</w:t>
      </w:r>
      <w:r w:rsidR="00574ADE">
        <w:rPr>
          <w:rFonts w:eastAsia="仿宋_GB2312" w:hint="eastAsia"/>
          <w:color w:val="000000"/>
          <w:sz w:val="32"/>
          <w:szCs w:val="32"/>
        </w:rPr>
        <w:t>，圆满完成了整体绩效目标。</w:t>
      </w:r>
    </w:p>
    <w:p w:rsidR="0087718C" w:rsidRDefault="00157794" w:rsidP="00A2023E">
      <w:pPr>
        <w:widowControl/>
        <w:spacing w:line="600" w:lineRule="exact"/>
        <w:ind w:firstLineChars="200" w:firstLine="640"/>
        <w:rPr>
          <w:rFonts w:eastAsia="仿宋_GB2312"/>
          <w:color w:val="000000"/>
          <w:sz w:val="32"/>
          <w:szCs w:val="32"/>
        </w:rPr>
      </w:pPr>
      <w:r>
        <w:rPr>
          <w:rFonts w:eastAsia="仿宋_GB2312" w:hint="eastAsia"/>
          <w:color w:val="000000"/>
          <w:sz w:val="32"/>
          <w:szCs w:val="32"/>
        </w:rPr>
        <w:t>截止</w:t>
      </w:r>
      <w:r>
        <w:rPr>
          <w:rFonts w:eastAsia="仿宋_GB2312" w:hint="eastAsia"/>
          <w:color w:val="000000"/>
          <w:sz w:val="32"/>
          <w:szCs w:val="32"/>
        </w:rPr>
        <w:t>20</w:t>
      </w:r>
      <w:r w:rsidR="0087718C">
        <w:rPr>
          <w:rFonts w:eastAsia="仿宋_GB2312" w:hint="eastAsia"/>
          <w:color w:val="000000"/>
          <w:sz w:val="32"/>
          <w:szCs w:val="32"/>
        </w:rPr>
        <w:t>20</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31</w:t>
      </w:r>
      <w:r>
        <w:rPr>
          <w:rFonts w:eastAsia="仿宋_GB2312" w:hint="eastAsia"/>
          <w:color w:val="000000"/>
          <w:sz w:val="32"/>
          <w:szCs w:val="32"/>
        </w:rPr>
        <w:t>日，学校总资产</w:t>
      </w:r>
      <w:r w:rsidR="00937D29">
        <w:rPr>
          <w:rFonts w:eastAsia="仿宋_GB2312" w:hint="eastAsia"/>
          <w:color w:val="000000"/>
          <w:sz w:val="32"/>
          <w:szCs w:val="32"/>
        </w:rPr>
        <w:t>38006.75</w:t>
      </w:r>
      <w:r>
        <w:rPr>
          <w:rFonts w:eastAsia="仿宋_GB2312" w:hint="eastAsia"/>
          <w:color w:val="000000"/>
          <w:sz w:val="32"/>
          <w:szCs w:val="32"/>
        </w:rPr>
        <w:t>万元，其中流动资产</w:t>
      </w:r>
      <w:r w:rsidR="00937D29">
        <w:rPr>
          <w:rFonts w:eastAsia="仿宋_GB2312" w:hint="eastAsia"/>
          <w:color w:val="000000"/>
          <w:sz w:val="32"/>
          <w:szCs w:val="32"/>
        </w:rPr>
        <w:t>3718.03</w:t>
      </w:r>
      <w:r>
        <w:rPr>
          <w:rFonts w:eastAsia="仿宋_GB2312" w:hint="eastAsia"/>
          <w:color w:val="000000"/>
          <w:sz w:val="32"/>
          <w:szCs w:val="32"/>
        </w:rPr>
        <w:t>万元，</w:t>
      </w:r>
      <w:r w:rsidR="00490B49">
        <w:rPr>
          <w:rFonts w:eastAsia="仿宋_GB2312" w:hint="eastAsia"/>
          <w:color w:val="000000"/>
          <w:sz w:val="32"/>
          <w:szCs w:val="32"/>
        </w:rPr>
        <w:t>占比</w:t>
      </w:r>
      <w:r w:rsidR="00820474">
        <w:rPr>
          <w:rFonts w:eastAsia="仿宋_GB2312" w:hint="eastAsia"/>
          <w:color w:val="000000"/>
          <w:sz w:val="32"/>
          <w:szCs w:val="32"/>
        </w:rPr>
        <w:t>9.78</w:t>
      </w:r>
      <w:r w:rsidR="00490B49">
        <w:rPr>
          <w:rFonts w:eastAsia="仿宋_GB2312" w:hint="eastAsia"/>
          <w:color w:val="000000"/>
          <w:sz w:val="32"/>
          <w:szCs w:val="32"/>
        </w:rPr>
        <w:t>%</w:t>
      </w:r>
      <w:r w:rsidR="00490B49">
        <w:rPr>
          <w:rFonts w:eastAsia="仿宋_GB2312" w:hint="eastAsia"/>
          <w:color w:val="000000"/>
          <w:sz w:val="32"/>
          <w:szCs w:val="32"/>
        </w:rPr>
        <w:t>，</w:t>
      </w:r>
      <w:r>
        <w:rPr>
          <w:rFonts w:eastAsia="仿宋_GB2312" w:hint="eastAsia"/>
          <w:color w:val="000000"/>
          <w:sz w:val="32"/>
          <w:szCs w:val="32"/>
        </w:rPr>
        <w:t>非流动资产</w:t>
      </w:r>
      <w:r w:rsidR="00937D29">
        <w:rPr>
          <w:rFonts w:eastAsia="仿宋_GB2312" w:hint="eastAsia"/>
          <w:color w:val="000000"/>
          <w:sz w:val="32"/>
          <w:szCs w:val="32"/>
        </w:rPr>
        <w:t>34298.62</w:t>
      </w:r>
      <w:r>
        <w:rPr>
          <w:rFonts w:eastAsia="仿宋_GB2312" w:hint="eastAsia"/>
          <w:color w:val="000000"/>
          <w:sz w:val="32"/>
          <w:szCs w:val="32"/>
        </w:rPr>
        <w:t>万元，</w:t>
      </w:r>
      <w:r w:rsidR="00490B49">
        <w:rPr>
          <w:rFonts w:eastAsia="仿宋_GB2312" w:hint="eastAsia"/>
          <w:color w:val="000000"/>
          <w:sz w:val="32"/>
          <w:szCs w:val="32"/>
        </w:rPr>
        <w:t>占比</w:t>
      </w:r>
      <w:r w:rsidR="00820474">
        <w:rPr>
          <w:rFonts w:eastAsia="仿宋_GB2312" w:hint="eastAsia"/>
          <w:color w:val="000000"/>
          <w:sz w:val="32"/>
          <w:szCs w:val="32"/>
        </w:rPr>
        <w:t>90.22</w:t>
      </w:r>
      <w:r w:rsidR="00490B49">
        <w:rPr>
          <w:rFonts w:eastAsia="仿宋_GB2312" w:hint="eastAsia"/>
          <w:color w:val="000000"/>
          <w:sz w:val="32"/>
          <w:szCs w:val="32"/>
        </w:rPr>
        <w:t>%</w:t>
      </w:r>
      <w:r w:rsidR="00490B49">
        <w:rPr>
          <w:rFonts w:eastAsia="仿宋_GB2312" w:hint="eastAsia"/>
          <w:color w:val="000000"/>
          <w:sz w:val="32"/>
          <w:szCs w:val="32"/>
        </w:rPr>
        <w:t>。</w:t>
      </w:r>
    </w:p>
    <w:p w:rsidR="00F06DB9" w:rsidRPr="00D15F84" w:rsidRDefault="0087718C" w:rsidP="00A2023E">
      <w:pPr>
        <w:widowControl/>
        <w:spacing w:line="600" w:lineRule="exact"/>
        <w:ind w:firstLineChars="200" w:firstLine="640"/>
        <w:rPr>
          <w:rFonts w:eastAsia="仿宋_GB2312"/>
          <w:color w:val="000000"/>
          <w:sz w:val="32"/>
          <w:szCs w:val="32"/>
        </w:rPr>
      </w:pPr>
      <w:r>
        <w:rPr>
          <w:rFonts w:eastAsia="仿宋_GB2312" w:hint="eastAsia"/>
          <w:color w:val="000000"/>
          <w:sz w:val="32"/>
          <w:szCs w:val="32"/>
        </w:rPr>
        <w:t xml:space="preserve"> </w:t>
      </w:r>
      <w:r w:rsidR="00F06DB9">
        <w:rPr>
          <w:rFonts w:eastAsia="仿宋_GB2312" w:hint="eastAsia"/>
          <w:color w:val="000000"/>
          <w:sz w:val="32"/>
          <w:szCs w:val="32"/>
        </w:rPr>
        <w:t>“三公经费”执行控制情况</w:t>
      </w:r>
      <w:r w:rsidR="00D15F84">
        <w:rPr>
          <w:rFonts w:eastAsia="仿宋_GB2312" w:hint="eastAsia"/>
          <w:color w:val="000000"/>
          <w:sz w:val="32"/>
          <w:szCs w:val="32"/>
        </w:rPr>
        <w:t>，</w:t>
      </w:r>
      <w:r w:rsidR="00F06DB9">
        <w:rPr>
          <w:rFonts w:eastAsia="仿宋_GB2312" w:hint="eastAsia"/>
          <w:color w:val="000000"/>
          <w:sz w:val="32"/>
          <w:szCs w:val="32"/>
        </w:rPr>
        <w:t>学校</w:t>
      </w:r>
      <w:r w:rsidR="00F06DB9">
        <w:rPr>
          <w:rFonts w:eastAsia="仿宋_GB2312" w:hint="eastAsia"/>
          <w:color w:val="000000"/>
          <w:sz w:val="32"/>
          <w:szCs w:val="32"/>
        </w:rPr>
        <w:t>20</w:t>
      </w:r>
      <w:r>
        <w:rPr>
          <w:rFonts w:eastAsia="仿宋_GB2312" w:hint="eastAsia"/>
          <w:color w:val="000000"/>
          <w:sz w:val="32"/>
          <w:szCs w:val="32"/>
        </w:rPr>
        <w:t>20</w:t>
      </w:r>
      <w:r w:rsidR="00F06DB9">
        <w:rPr>
          <w:rFonts w:eastAsia="仿宋_GB2312" w:hint="eastAsia"/>
          <w:color w:val="000000"/>
          <w:sz w:val="32"/>
          <w:szCs w:val="32"/>
        </w:rPr>
        <w:t>年度“三公经费”共支出</w:t>
      </w:r>
      <w:r w:rsidR="00820474">
        <w:rPr>
          <w:rFonts w:eastAsia="仿宋_GB2312" w:hint="eastAsia"/>
          <w:color w:val="000000"/>
          <w:sz w:val="32"/>
          <w:szCs w:val="32"/>
        </w:rPr>
        <w:t>9.42</w:t>
      </w:r>
      <w:r w:rsidR="00F06DB9">
        <w:rPr>
          <w:rFonts w:eastAsia="仿宋_GB2312" w:hint="eastAsia"/>
          <w:color w:val="000000"/>
          <w:sz w:val="32"/>
          <w:szCs w:val="32"/>
        </w:rPr>
        <w:t>万元，全部由</w:t>
      </w:r>
      <w:r w:rsidR="00DB631F">
        <w:rPr>
          <w:rFonts w:eastAsia="仿宋_GB2312" w:hint="eastAsia"/>
          <w:color w:val="000000"/>
          <w:sz w:val="32"/>
          <w:szCs w:val="32"/>
        </w:rPr>
        <w:t>非税</w:t>
      </w:r>
      <w:r w:rsidR="00F06DB9">
        <w:rPr>
          <w:rFonts w:eastAsia="仿宋_GB2312" w:hint="eastAsia"/>
          <w:color w:val="000000"/>
          <w:sz w:val="32"/>
          <w:szCs w:val="32"/>
        </w:rPr>
        <w:t>收入支付。公务用车购置和维护</w:t>
      </w:r>
      <w:r w:rsidR="00F06DB9">
        <w:rPr>
          <w:rFonts w:eastAsia="仿宋_GB2312" w:hint="eastAsia"/>
          <w:color w:val="000000"/>
          <w:sz w:val="32"/>
          <w:szCs w:val="32"/>
        </w:rPr>
        <w:lastRenderedPageBreak/>
        <w:t>经费：年初预算数</w:t>
      </w:r>
      <w:r w:rsidR="00F06DB9">
        <w:rPr>
          <w:rFonts w:eastAsia="仿宋_GB2312" w:hint="eastAsia"/>
          <w:color w:val="000000"/>
          <w:sz w:val="32"/>
          <w:szCs w:val="32"/>
        </w:rPr>
        <w:t>20</w:t>
      </w:r>
      <w:r w:rsidR="00F06DB9">
        <w:rPr>
          <w:rFonts w:eastAsia="仿宋_GB2312" w:hint="eastAsia"/>
          <w:color w:val="000000"/>
          <w:sz w:val="32"/>
          <w:szCs w:val="32"/>
        </w:rPr>
        <w:t>万元，决算数为</w:t>
      </w:r>
      <w:r w:rsidR="00820474">
        <w:rPr>
          <w:rFonts w:eastAsia="仿宋_GB2312" w:hint="eastAsia"/>
          <w:color w:val="000000"/>
          <w:sz w:val="32"/>
          <w:szCs w:val="32"/>
        </w:rPr>
        <w:t>6.44</w:t>
      </w:r>
      <w:r w:rsidR="00F06DB9">
        <w:rPr>
          <w:rFonts w:eastAsia="仿宋_GB2312" w:hint="eastAsia"/>
          <w:color w:val="000000"/>
          <w:sz w:val="32"/>
          <w:szCs w:val="32"/>
        </w:rPr>
        <w:t>万元，全部为公务用车维护费；公务接待</w:t>
      </w:r>
      <w:r w:rsidR="00DB631F">
        <w:rPr>
          <w:rFonts w:eastAsia="仿宋_GB2312" w:hint="eastAsia"/>
          <w:color w:val="000000"/>
          <w:sz w:val="32"/>
          <w:szCs w:val="32"/>
        </w:rPr>
        <w:t>经费</w:t>
      </w:r>
      <w:r w:rsidR="00F06DB9">
        <w:rPr>
          <w:rFonts w:eastAsia="仿宋_GB2312" w:hint="eastAsia"/>
          <w:color w:val="000000"/>
          <w:sz w:val="32"/>
          <w:szCs w:val="32"/>
        </w:rPr>
        <w:t>：年初预算数为</w:t>
      </w:r>
      <w:r w:rsidR="00F06DB9">
        <w:rPr>
          <w:rFonts w:eastAsia="仿宋_GB2312" w:hint="eastAsia"/>
          <w:color w:val="000000"/>
          <w:sz w:val="32"/>
          <w:szCs w:val="32"/>
        </w:rPr>
        <w:t>20</w:t>
      </w:r>
      <w:r w:rsidR="00F06DB9">
        <w:rPr>
          <w:rFonts w:eastAsia="仿宋_GB2312" w:hint="eastAsia"/>
          <w:color w:val="000000"/>
          <w:sz w:val="32"/>
          <w:szCs w:val="32"/>
        </w:rPr>
        <w:t>万元，决算数为</w:t>
      </w:r>
      <w:r w:rsidR="00820474">
        <w:rPr>
          <w:rFonts w:eastAsia="仿宋_GB2312" w:hint="eastAsia"/>
          <w:color w:val="000000"/>
          <w:sz w:val="32"/>
          <w:szCs w:val="32"/>
        </w:rPr>
        <w:t>2.9</w:t>
      </w:r>
      <w:r w:rsidR="00BE1D73">
        <w:rPr>
          <w:rFonts w:eastAsia="仿宋_GB2312" w:hint="eastAsia"/>
          <w:color w:val="000000"/>
          <w:sz w:val="32"/>
          <w:szCs w:val="32"/>
        </w:rPr>
        <w:t>万元</w:t>
      </w:r>
      <w:r w:rsidR="00DB631F">
        <w:rPr>
          <w:rFonts w:eastAsia="仿宋_GB2312" w:hint="eastAsia"/>
          <w:color w:val="000000"/>
          <w:sz w:val="32"/>
          <w:szCs w:val="32"/>
        </w:rPr>
        <w:t>。学校积极贯彻落实厉行节约的要求，从严控制“三公经费”支出。</w:t>
      </w:r>
    </w:p>
    <w:p w:rsidR="001F0D7F" w:rsidRPr="00443B52" w:rsidRDefault="00443B52" w:rsidP="00A2023E">
      <w:pPr>
        <w:widowControl/>
        <w:spacing w:line="600" w:lineRule="exact"/>
        <w:ind w:firstLineChars="200" w:firstLine="643"/>
        <w:rPr>
          <w:rFonts w:eastAsia="仿宋_GB2312"/>
          <w:b/>
          <w:sz w:val="32"/>
          <w:szCs w:val="32"/>
        </w:rPr>
      </w:pPr>
      <w:r w:rsidRPr="00443B52">
        <w:rPr>
          <w:rFonts w:eastAsia="仿宋_GB2312" w:hint="eastAsia"/>
          <w:b/>
          <w:sz w:val="32"/>
          <w:szCs w:val="32"/>
        </w:rPr>
        <w:t>（二）</w:t>
      </w:r>
      <w:r w:rsidR="00574ADE" w:rsidRPr="00443B52">
        <w:rPr>
          <w:rFonts w:eastAsia="仿宋_GB2312" w:hint="eastAsia"/>
          <w:b/>
          <w:color w:val="000000"/>
          <w:sz w:val="32"/>
          <w:szCs w:val="32"/>
        </w:rPr>
        <w:t>预算产出</w:t>
      </w:r>
      <w:r w:rsidRPr="00443B52">
        <w:rPr>
          <w:rFonts w:eastAsia="仿宋_GB2312" w:hint="eastAsia"/>
          <w:b/>
          <w:color w:val="000000"/>
          <w:sz w:val="32"/>
          <w:szCs w:val="32"/>
        </w:rPr>
        <w:t>和取得效益</w:t>
      </w:r>
      <w:r w:rsidR="00574ADE" w:rsidRPr="00443B52">
        <w:rPr>
          <w:rFonts w:eastAsia="仿宋_GB2312" w:hint="eastAsia"/>
          <w:b/>
          <w:color w:val="000000"/>
          <w:sz w:val="32"/>
          <w:szCs w:val="32"/>
        </w:rPr>
        <w:t>情况</w:t>
      </w:r>
    </w:p>
    <w:p w:rsidR="00574ADE" w:rsidRPr="001F0D7F" w:rsidRDefault="00443B52" w:rsidP="00A2023E">
      <w:pPr>
        <w:widowControl/>
        <w:spacing w:line="600" w:lineRule="exact"/>
        <w:ind w:firstLineChars="200" w:firstLine="640"/>
        <w:rPr>
          <w:rFonts w:eastAsia="仿宋_GB2312"/>
          <w:sz w:val="32"/>
          <w:szCs w:val="32"/>
        </w:rPr>
      </w:pPr>
      <w:r>
        <w:rPr>
          <w:rFonts w:eastAsia="仿宋_GB2312" w:hint="eastAsia"/>
          <w:color w:val="000000"/>
          <w:sz w:val="32"/>
          <w:szCs w:val="32"/>
        </w:rPr>
        <w:t>1</w:t>
      </w:r>
      <w:r>
        <w:rPr>
          <w:rFonts w:eastAsia="仿宋_GB2312" w:hint="eastAsia"/>
          <w:color w:val="000000"/>
          <w:sz w:val="32"/>
          <w:szCs w:val="32"/>
        </w:rPr>
        <w:t>、</w:t>
      </w:r>
      <w:r w:rsidR="00814F26">
        <w:rPr>
          <w:rFonts w:eastAsia="仿宋_GB2312" w:hint="eastAsia"/>
          <w:color w:val="000000"/>
          <w:sz w:val="32"/>
          <w:szCs w:val="32"/>
        </w:rPr>
        <w:t>思政工作</w:t>
      </w:r>
    </w:p>
    <w:p w:rsidR="00936BA3" w:rsidRDefault="00936BA3" w:rsidP="00A2023E">
      <w:pPr>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学校</w:t>
      </w:r>
      <w:r w:rsidRPr="00936BA3">
        <w:rPr>
          <w:rFonts w:ascii="仿宋" w:eastAsia="仿宋" w:hAnsi="仿宋" w:cs="仿宋" w:hint="eastAsia"/>
          <w:bCs/>
          <w:sz w:val="32"/>
          <w:szCs w:val="32"/>
          <w:shd w:val="clear" w:color="auto" w:fill="FFFFFF"/>
        </w:rPr>
        <w:t>成功立项为2020年湖南省“三全育人”综合改革示范校</w:t>
      </w:r>
      <w:r w:rsidRPr="00936BA3">
        <w:rPr>
          <w:rFonts w:ascii="仿宋" w:eastAsia="仿宋" w:hAnsi="仿宋" w:cs="仿宋" w:hint="eastAsia"/>
          <w:sz w:val="32"/>
          <w:szCs w:val="32"/>
          <w:shd w:val="clear" w:color="auto" w:fill="FFFFFF"/>
        </w:rPr>
        <w:t>，创新开展“一加强两创优十推进”落实“三全育人”模式，构建了党委统一领导、部门分工负责、全员协同参与的“三全育人”责任体系，将“十大育人”体系的</w:t>
      </w:r>
      <w:r>
        <w:rPr>
          <w:rFonts w:ascii="仿宋" w:eastAsia="仿宋" w:hAnsi="仿宋" w:cs="仿宋" w:hint="eastAsia"/>
          <w:sz w:val="32"/>
          <w:szCs w:val="32"/>
          <w:shd w:val="clear" w:color="auto" w:fill="FFFFFF"/>
        </w:rPr>
        <w:t>92个三级目标细化为各部门的具体任务，形成了“人人育人、时时育人、处处育人”的工作格局。学校“三全育人”综合改革的模式在亚行贷款职教示范项目省本级培训会议中向来自全省50多个高职院校做了专题汇报，《“家具设计与人体工程学”课程思政教学设计与实施</w:t>
      </w:r>
      <w:r w:rsidRPr="00936BA3">
        <w:rPr>
          <w:rFonts w:ascii="仿宋" w:eastAsia="仿宋" w:hAnsi="仿宋" w:cs="仿宋" w:hint="eastAsia"/>
          <w:sz w:val="32"/>
          <w:szCs w:val="32"/>
          <w:shd w:val="clear" w:color="auto" w:fill="FFFFFF"/>
        </w:rPr>
        <w:t>》入选“十大育人”省级优秀案例，申报</w:t>
      </w:r>
      <w:r>
        <w:rPr>
          <w:rFonts w:ascii="仿宋" w:eastAsia="仿宋" w:hAnsi="仿宋" w:cs="仿宋" w:hint="eastAsia"/>
          <w:sz w:val="32"/>
          <w:szCs w:val="32"/>
          <w:shd w:val="clear" w:color="auto" w:fill="FFFFFF"/>
        </w:rPr>
        <w:t>了《人民德育》“三全育人”课程思政教育资源建设示范院校。</w:t>
      </w:r>
    </w:p>
    <w:p w:rsidR="00936BA3" w:rsidRDefault="00443B52" w:rsidP="00A2023E">
      <w:pPr>
        <w:spacing w:line="60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w:t>
      </w:r>
      <w:r w:rsidR="00814F26">
        <w:rPr>
          <w:rFonts w:eastAsia="仿宋_GB2312" w:hint="eastAsia"/>
          <w:color w:val="000000"/>
          <w:sz w:val="32"/>
          <w:szCs w:val="32"/>
        </w:rPr>
        <w:t>教学工作</w:t>
      </w:r>
    </w:p>
    <w:p w:rsidR="00936BA3" w:rsidRDefault="00936BA3" w:rsidP="00A2023E">
      <w:pPr>
        <w:spacing w:line="600" w:lineRule="exact"/>
        <w:ind w:firstLineChars="200" w:firstLine="640"/>
        <w:rPr>
          <w:rFonts w:ascii="仿宋" w:eastAsia="仿宋" w:hAnsi="仿宋" w:cs="仿宋"/>
          <w:bCs/>
          <w:sz w:val="32"/>
          <w:szCs w:val="32"/>
          <w:shd w:val="clear" w:color="auto" w:fill="FFFFFF"/>
        </w:rPr>
      </w:pPr>
      <w:r w:rsidRPr="00936BA3">
        <w:rPr>
          <w:rFonts w:ascii="仿宋" w:eastAsia="仿宋" w:hAnsi="仿宋" w:cs="仿宋" w:hint="eastAsia"/>
          <w:sz w:val="32"/>
          <w:szCs w:val="32"/>
          <w:shd w:val="clear" w:color="auto" w:fill="FFFFFF"/>
        </w:rPr>
        <w:t>克服新冠</w:t>
      </w:r>
      <w:r>
        <w:rPr>
          <w:rFonts w:ascii="仿宋" w:eastAsia="仿宋" w:hAnsi="仿宋" w:cs="仿宋" w:hint="eastAsia"/>
          <w:sz w:val="32"/>
          <w:szCs w:val="32"/>
          <w:shd w:val="clear" w:color="auto" w:fill="FFFFFF"/>
        </w:rPr>
        <w:t>疫情影响，及时调整教教育教学和管理模式，精心组织网上教学活动，圆满完成疫情下1个学期8500多名学生的网络教学工作，最大程度保障了教育教学效果。《“联盟+结对”的民族地区职业教育帮扶模式创新》《少数民族服装与服饰传承与创新专业教学资源库建设及应用》</w:t>
      </w:r>
      <w:r w:rsidRPr="00936BA3">
        <w:rPr>
          <w:rFonts w:ascii="仿宋" w:eastAsia="仿宋" w:hAnsi="仿宋" w:cs="仿宋" w:hint="eastAsia"/>
          <w:sz w:val="32"/>
          <w:szCs w:val="32"/>
          <w:shd w:val="clear" w:color="auto" w:fill="FFFFFF"/>
        </w:rPr>
        <w:t>获</w:t>
      </w:r>
      <w:r w:rsidRPr="00936BA3">
        <w:rPr>
          <w:rFonts w:ascii="仿宋" w:eastAsia="仿宋" w:hAnsi="仿宋" w:cs="仿宋" w:hint="eastAsia"/>
          <w:bCs/>
          <w:sz w:val="32"/>
          <w:szCs w:val="32"/>
          <w:shd w:val="clear" w:color="auto" w:fill="FFFFFF"/>
        </w:rPr>
        <w:t>湖南省第二届民族教育优秀教育教学成果奖一等奖</w:t>
      </w:r>
      <w:r w:rsidRPr="00936BA3">
        <w:rPr>
          <w:rFonts w:ascii="仿宋" w:eastAsia="仿宋" w:hAnsi="仿宋" w:cs="仿宋" w:hint="eastAsia"/>
          <w:sz w:val="32"/>
          <w:szCs w:val="32"/>
          <w:shd w:val="clear" w:color="auto" w:fill="FFFFFF"/>
        </w:rPr>
        <w:t>，《以人才培养为核心的高职院校</w:t>
      </w:r>
      <w:r w:rsidRPr="00936BA3">
        <w:rPr>
          <w:rFonts w:ascii="仿宋" w:eastAsia="仿宋" w:hAnsi="仿宋" w:cs="仿宋" w:hint="eastAsia"/>
          <w:sz w:val="32"/>
          <w:szCs w:val="32"/>
          <w:shd w:val="clear" w:color="auto" w:fill="FFFFFF"/>
        </w:rPr>
        <w:lastRenderedPageBreak/>
        <w:t>“五位一体”传承保护湖湘特色非物质文化遗产的研究与实践》获</w:t>
      </w:r>
      <w:r w:rsidRPr="00936BA3">
        <w:rPr>
          <w:rFonts w:ascii="仿宋" w:eastAsia="仿宋" w:hAnsi="仿宋" w:cs="仿宋" w:hint="eastAsia"/>
          <w:bCs/>
          <w:sz w:val="32"/>
          <w:szCs w:val="32"/>
          <w:shd w:val="clear" w:color="auto" w:fill="FFFFFF"/>
        </w:rPr>
        <w:t>中国轻工业职业教育奖一等奖，二等奖2个</w:t>
      </w:r>
      <w:r w:rsidRPr="00936BA3">
        <w:rPr>
          <w:rFonts w:ascii="仿宋" w:eastAsia="仿宋" w:hAnsi="仿宋" w:cs="仿宋" w:hint="eastAsia"/>
          <w:sz w:val="32"/>
          <w:szCs w:val="32"/>
          <w:shd w:val="clear" w:color="auto" w:fill="FFFFFF"/>
        </w:rPr>
        <w:t>。参加全国职业院校“战疫课堂”课程思政典型案例申报，选送4个优秀案例参评，获</w:t>
      </w:r>
      <w:r w:rsidRPr="00936BA3">
        <w:rPr>
          <w:rFonts w:ascii="仿宋" w:eastAsia="仿宋" w:hAnsi="仿宋" w:cs="仿宋" w:hint="eastAsia"/>
          <w:bCs/>
          <w:sz w:val="32"/>
          <w:szCs w:val="32"/>
          <w:shd w:val="clear" w:color="auto" w:fill="FFFFFF"/>
        </w:rPr>
        <w:t>一等奖</w:t>
      </w:r>
      <w:r w:rsidRPr="00936BA3">
        <w:rPr>
          <w:rFonts w:ascii="仿宋" w:eastAsia="仿宋" w:hAnsi="仿宋" w:cs="仿宋" w:hint="eastAsia"/>
          <w:sz w:val="32"/>
          <w:szCs w:val="32"/>
          <w:shd w:val="clear" w:color="auto" w:fill="FFFFFF"/>
        </w:rPr>
        <w:t>、优胜奖各1个。</w:t>
      </w:r>
      <w:r w:rsidRPr="00936BA3">
        <w:rPr>
          <w:rFonts w:ascii="仿宋" w:eastAsia="仿宋" w:hAnsi="仿宋" w:cs="仿宋" w:hint="eastAsia"/>
          <w:bCs/>
          <w:sz w:val="32"/>
          <w:szCs w:val="32"/>
          <w:shd w:val="clear" w:color="auto" w:fill="FFFFFF"/>
        </w:rPr>
        <w:t>学校获评教育部职业院校文化素质教指委首批课程思政研究中心</w:t>
      </w:r>
      <w:r w:rsidRPr="00936BA3">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教师参与各级各类教育教学改革活动获奖249项，学校获评</w:t>
      </w:r>
      <w:r w:rsidRPr="00936BA3">
        <w:rPr>
          <w:rFonts w:ascii="仿宋" w:eastAsia="仿宋" w:hAnsi="仿宋" w:cs="仿宋" w:hint="eastAsia"/>
          <w:bCs/>
          <w:sz w:val="32"/>
          <w:szCs w:val="32"/>
          <w:shd w:val="clear" w:color="auto" w:fill="FFFFFF"/>
        </w:rPr>
        <w:t>2020年湖南省高职高专院校信息素养大赛优秀组织奖。</w:t>
      </w:r>
    </w:p>
    <w:p w:rsidR="00936BA3" w:rsidRPr="00A64E1F" w:rsidRDefault="00936BA3" w:rsidP="00A2023E">
      <w:pPr>
        <w:spacing w:line="600" w:lineRule="exact"/>
        <w:ind w:firstLineChars="200" w:firstLine="640"/>
        <w:rPr>
          <w:rFonts w:ascii="仿宋" w:eastAsia="仿宋" w:hAnsi="仿宋" w:cs="仿宋"/>
          <w:b/>
          <w:bCs/>
          <w:sz w:val="32"/>
          <w:szCs w:val="32"/>
          <w:shd w:val="clear" w:color="auto" w:fill="FFFFFF"/>
        </w:rPr>
      </w:pPr>
      <w:r>
        <w:rPr>
          <w:rFonts w:ascii="仿宋" w:eastAsia="仿宋" w:hAnsi="仿宋" w:cs="仿宋" w:hint="eastAsia"/>
          <w:sz w:val="32"/>
          <w:szCs w:val="32"/>
          <w:shd w:val="clear" w:color="auto" w:fill="FFFFFF"/>
        </w:rPr>
        <w:t>5个专业参评2020年湖南省专业人才培养方案优秀性评价，其中刺绣、环艺两个专业</w:t>
      </w:r>
      <w:r w:rsidRPr="00936BA3">
        <w:rPr>
          <w:rFonts w:ascii="仿宋" w:eastAsia="仿宋" w:hAnsi="仿宋" w:cs="仿宋" w:hint="eastAsia"/>
          <w:bCs/>
          <w:sz w:val="32"/>
          <w:szCs w:val="32"/>
          <w:shd w:val="clear" w:color="auto" w:fill="FFFFFF"/>
        </w:rPr>
        <w:t>获评省级优秀标准。10</w:t>
      </w:r>
      <w:r w:rsidRPr="00936BA3">
        <w:rPr>
          <w:rFonts w:ascii="仿宋" w:eastAsia="仿宋" w:hAnsi="仿宋" w:cs="仿宋" w:hint="eastAsia"/>
          <w:sz w:val="32"/>
          <w:szCs w:val="32"/>
          <w:shd w:val="clear" w:color="auto" w:fill="FFFFFF"/>
        </w:rPr>
        <w:t>门课程认定、立项为省级精品在线开放课程，17门网络课程通过校级精品资源共享课验收。学校课程思政改革项目在2020年教育部思政工作精品项目申报中</w:t>
      </w:r>
      <w:r w:rsidRPr="00936BA3">
        <w:rPr>
          <w:rFonts w:ascii="仿宋" w:eastAsia="仿宋" w:hAnsi="仿宋" w:cs="仿宋" w:hint="eastAsia"/>
          <w:bCs/>
          <w:sz w:val="32"/>
          <w:szCs w:val="32"/>
          <w:shd w:val="clear" w:color="auto" w:fill="FFFFFF"/>
        </w:rPr>
        <w:t>获省级推优</w:t>
      </w:r>
      <w:r w:rsidRPr="00936BA3">
        <w:rPr>
          <w:rFonts w:ascii="仿宋" w:eastAsia="仿宋" w:hAnsi="仿宋" w:cs="仿宋" w:hint="eastAsia"/>
          <w:sz w:val="32"/>
          <w:szCs w:val="32"/>
          <w:shd w:val="clear" w:color="auto" w:fill="FFFFFF"/>
        </w:rPr>
        <w:t>。学校有</w:t>
      </w:r>
      <w:r w:rsidRPr="00936BA3">
        <w:rPr>
          <w:rFonts w:ascii="仿宋" w:eastAsia="仿宋" w:hAnsi="仿宋" w:cs="仿宋" w:hint="eastAsia"/>
          <w:bCs/>
          <w:sz w:val="32"/>
          <w:szCs w:val="32"/>
          <w:shd w:val="clear" w:color="auto" w:fill="FFFFFF"/>
        </w:rPr>
        <w:t>2本</w:t>
      </w:r>
      <w:r w:rsidRPr="00936BA3">
        <w:rPr>
          <w:rFonts w:ascii="仿宋" w:eastAsia="仿宋" w:hAnsi="仿宋" w:cs="仿宋" w:hint="eastAsia"/>
          <w:sz w:val="32"/>
          <w:szCs w:val="32"/>
          <w:shd w:val="clear" w:color="auto" w:fill="FFFFFF"/>
        </w:rPr>
        <w:t>教材被评选为2020年</w:t>
      </w:r>
      <w:r w:rsidRPr="00936BA3">
        <w:rPr>
          <w:rFonts w:ascii="仿宋" w:eastAsia="仿宋" w:hAnsi="仿宋" w:cs="仿宋" w:hint="eastAsia"/>
          <w:bCs/>
          <w:sz w:val="32"/>
          <w:szCs w:val="32"/>
          <w:shd w:val="clear" w:color="auto" w:fill="FFFFFF"/>
        </w:rPr>
        <w:t>湖南省职业教育优秀教材</w:t>
      </w:r>
      <w:r w:rsidRPr="00936BA3">
        <w:rPr>
          <w:rFonts w:ascii="仿宋" w:eastAsia="仿宋" w:hAnsi="仿宋" w:cs="仿宋" w:hint="eastAsia"/>
          <w:sz w:val="32"/>
          <w:szCs w:val="32"/>
          <w:shd w:val="clear" w:color="auto" w:fill="FFFFFF"/>
        </w:rPr>
        <w:t>；</w:t>
      </w:r>
      <w:r w:rsidRPr="00936BA3">
        <w:rPr>
          <w:rFonts w:ascii="仿宋" w:eastAsia="仿宋" w:hAnsi="仿宋" w:cs="仿宋" w:hint="eastAsia"/>
          <w:bCs/>
          <w:sz w:val="32"/>
          <w:szCs w:val="32"/>
          <w:shd w:val="clear" w:color="auto" w:fill="FFFFFF"/>
        </w:rPr>
        <w:t>15本</w:t>
      </w:r>
      <w:r w:rsidRPr="00936BA3">
        <w:rPr>
          <w:rFonts w:ascii="仿宋" w:eastAsia="仿宋" w:hAnsi="仿宋" w:cs="仿宋" w:hint="eastAsia"/>
          <w:sz w:val="32"/>
          <w:szCs w:val="32"/>
          <w:shd w:val="clear" w:color="auto" w:fill="FFFFFF"/>
        </w:rPr>
        <w:t>教材立项为2020年新形态教材；推荐</w:t>
      </w:r>
      <w:r w:rsidRPr="00936BA3">
        <w:rPr>
          <w:rFonts w:ascii="仿宋" w:eastAsia="仿宋" w:hAnsi="仿宋" w:cs="仿宋" w:hint="eastAsia"/>
          <w:bCs/>
          <w:sz w:val="32"/>
          <w:szCs w:val="32"/>
          <w:shd w:val="clear" w:color="auto" w:fill="FFFFFF"/>
        </w:rPr>
        <w:t>3本</w:t>
      </w:r>
      <w:r w:rsidRPr="00936BA3">
        <w:rPr>
          <w:rFonts w:ascii="仿宋" w:eastAsia="仿宋" w:hAnsi="仿宋" w:cs="仿宋" w:hint="eastAsia"/>
          <w:sz w:val="32"/>
          <w:szCs w:val="32"/>
          <w:shd w:val="clear" w:color="auto" w:fill="FFFFFF"/>
        </w:rPr>
        <w:t>教材参与</w:t>
      </w:r>
      <w:r w:rsidRPr="00936BA3">
        <w:rPr>
          <w:rFonts w:ascii="仿宋" w:eastAsia="仿宋" w:hAnsi="仿宋" w:cs="仿宋" w:hint="eastAsia"/>
          <w:bCs/>
          <w:sz w:val="32"/>
          <w:szCs w:val="32"/>
          <w:shd w:val="clear" w:color="auto" w:fill="FFFFFF"/>
        </w:rPr>
        <w:t>首届全国教材建设奖全国优秀教材（职业教育和继续教育类）</w:t>
      </w:r>
      <w:r w:rsidRPr="00936BA3">
        <w:rPr>
          <w:rFonts w:ascii="仿宋" w:eastAsia="仿宋" w:hAnsi="仿宋" w:cs="仿宋" w:hint="eastAsia"/>
          <w:sz w:val="32"/>
          <w:szCs w:val="32"/>
          <w:shd w:val="clear" w:color="auto" w:fill="FFFFFF"/>
        </w:rPr>
        <w:t>的评审，湖南省推荐</w:t>
      </w:r>
      <w:r w:rsidRPr="00936BA3">
        <w:rPr>
          <w:rFonts w:ascii="仿宋" w:eastAsia="仿宋" w:hAnsi="仿宋" w:cs="仿宋" w:hint="eastAsia"/>
          <w:bCs/>
          <w:sz w:val="32"/>
          <w:szCs w:val="32"/>
          <w:shd w:val="clear" w:color="auto" w:fill="FFFFFF"/>
        </w:rPr>
        <w:t>2本到教育部参评</w:t>
      </w:r>
      <w:r w:rsidRPr="00936BA3">
        <w:rPr>
          <w:rFonts w:ascii="仿宋" w:eastAsia="仿宋" w:hAnsi="仿宋" w:cs="仿宋" w:hint="eastAsia"/>
          <w:sz w:val="32"/>
          <w:szCs w:val="32"/>
          <w:shd w:val="clear" w:color="auto" w:fill="FFFFFF"/>
        </w:rPr>
        <w:t>。</w:t>
      </w:r>
    </w:p>
    <w:p w:rsidR="00936BA3" w:rsidRPr="00936BA3" w:rsidRDefault="00936BA3" w:rsidP="00A2023E">
      <w:pPr>
        <w:spacing w:line="60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3、</w:t>
      </w:r>
      <w:r w:rsidRPr="00936BA3">
        <w:rPr>
          <w:rFonts w:ascii="仿宋" w:eastAsia="仿宋" w:hAnsi="仿宋" w:cs="仿宋" w:hint="eastAsia"/>
          <w:bCs/>
          <w:sz w:val="32"/>
          <w:szCs w:val="32"/>
          <w:shd w:val="clear" w:color="auto" w:fill="FFFFFF"/>
        </w:rPr>
        <w:t>科研工作</w:t>
      </w:r>
    </w:p>
    <w:p w:rsidR="00936BA3" w:rsidRDefault="00936BA3" w:rsidP="00A2023E">
      <w:pPr>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2020年学校发明专利取得突破性进展，</w:t>
      </w:r>
      <w:r w:rsidRPr="00936BA3">
        <w:rPr>
          <w:rFonts w:ascii="仿宋" w:eastAsia="仿宋" w:hAnsi="仿宋" w:cs="仿宋" w:hint="eastAsia"/>
          <w:bCs/>
          <w:sz w:val="32"/>
          <w:szCs w:val="32"/>
          <w:shd w:val="clear" w:color="auto" w:fill="FFFFFF"/>
        </w:rPr>
        <w:t>获得授权发明专利共7项</w:t>
      </w:r>
      <w:r w:rsidRPr="00936BA3">
        <w:rPr>
          <w:rFonts w:ascii="仿宋" w:eastAsia="仿宋" w:hAnsi="仿宋" w:cs="仿宋" w:hint="eastAsia"/>
          <w:sz w:val="32"/>
          <w:szCs w:val="32"/>
          <w:shd w:val="clear" w:color="auto" w:fill="FFFFFF"/>
        </w:rPr>
        <w:t>。3项成果通过2020年度湖南省社会科学成果鉴定，其中论文</w:t>
      </w:r>
      <w:r w:rsidRPr="00936BA3">
        <w:rPr>
          <w:rFonts w:ascii="仿宋" w:eastAsia="仿宋" w:hAnsi="仿宋" w:cs="仿宋" w:hint="eastAsia"/>
          <w:bCs/>
          <w:sz w:val="32"/>
          <w:szCs w:val="32"/>
          <w:shd w:val="clear" w:color="auto" w:fill="FFFFFF"/>
        </w:rPr>
        <w:t>《精准扶贫，职业教育大有可为》鉴定为省内领先（本年度高职院校仅2项成果鉴定为省内领先）</w:t>
      </w:r>
      <w:r w:rsidRPr="00936BA3">
        <w:rPr>
          <w:rFonts w:ascii="仿宋" w:eastAsia="仿宋" w:hAnsi="仿宋" w:cs="仿宋" w:hint="eastAsia"/>
          <w:sz w:val="32"/>
          <w:szCs w:val="32"/>
          <w:shd w:val="clear" w:color="auto" w:fill="FFFFFF"/>
        </w:rPr>
        <w:t>。立项的9个湖南省地方标准制定项目，现有8个项目已处于提交审核、发布阶段。组织</w:t>
      </w:r>
      <w:r w:rsidRPr="00936BA3">
        <w:rPr>
          <w:rFonts w:ascii="仿宋" w:eastAsia="仿宋" w:hAnsi="仿宋" w:cs="仿宋" w:hint="eastAsia"/>
          <w:bCs/>
          <w:sz w:val="32"/>
          <w:szCs w:val="32"/>
          <w:shd w:val="clear" w:color="auto" w:fill="FFFFFF"/>
        </w:rPr>
        <w:t>158项课题</w:t>
      </w:r>
      <w:r w:rsidRPr="00936BA3">
        <w:rPr>
          <w:rFonts w:ascii="仿宋" w:eastAsia="仿宋" w:hAnsi="仿宋" w:cs="仿宋" w:hint="eastAsia"/>
          <w:sz w:val="32"/>
          <w:szCs w:val="32"/>
          <w:shd w:val="clear" w:color="auto" w:fill="FFFFFF"/>
        </w:rPr>
        <w:t>参与18类常规课题的申报，</w:t>
      </w:r>
      <w:r w:rsidRPr="00936BA3">
        <w:rPr>
          <w:rFonts w:ascii="仿宋" w:eastAsia="仿宋" w:hAnsi="仿宋" w:cs="仿宋" w:hint="eastAsia"/>
          <w:bCs/>
          <w:sz w:val="32"/>
          <w:szCs w:val="32"/>
          <w:shd w:val="clear" w:color="auto" w:fill="FFFFFF"/>
        </w:rPr>
        <w:t>成功立项98项</w:t>
      </w:r>
      <w:r w:rsidRPr="00936BA3">
        <w:rPr>
          <w:rFonts w:ascii="仿宋" w:eastAsia="仿宋" w:hAnsi="仿宋" w:cs="仿宋" w:hint="eastAsia"/>
          <w:sz w:val="32"/>
          <w:szCs w:val="32"/>
          <w:shd w:val="clear" w:color="auto" w:fill="FFFFFF"/>
        </w:rPr>
        <w:t>。本年度收集</w:t>
      </w:r>
      <w:r w:rsidRPr="00936BA3">
        <w:rPr>
          <w:rFonts w:ascii="仿宋" w:eastAsia="仿宋" w:hAnsi="仿宋" w:cs="仿宋" w:hint="eastAsia"/>
          <w:bCs/>
          <w:sz w:val="32"/>
          <w:szCs w:val="32"/>
          <w:shd w:val="clear" w:color="auto" w:fill="FFFFFF"/>
        </w:rPr>
        <w:t>教师成果1800余项</w:t>
      </w:r>
      <w:r w:rsidRPr="00936BA3">
        <w:rPr>
          <w:rFonts w:ascii="仿宋" w:eastAsia="仿宋" w:hAnsi="仿宋" w:cs="仿宋" w:hint="eastAsia"/>
          <w:sz w:val="32"/>
          <w:szCs w:val="32"/>
          <w:shd w:val="clear" w:color="auto" w:fill="FFFFFF"/>
        </w:rPr>
        <w:t>，对230余名老师共计</w:t>
      </w:r>
      <w:r w:rsidRPr="00936BA3">
        <w:rPr>
          <w:rFonts w:ascii="仿宋" w:eastAsia="仿宋" w:hAnsi="仿宋" w:cs="仿宋" w:hint="eastAsia"/>
          <w:bCs/>
          <w:sz w:val="32"/>
          <w:szCs w:val="32"/>
          <w:shd w:val="clear" w:color="auto" w:fill="FFFFFF"/>
        </w:rPr>
        <w:t>140余万</w:t>
      </w:r>
      <w:r w:rsidRPr="00936BA3">
        <w:rPr>
          <w:rFonts w:ascii="仿宋" w:eastAsia="仿宋" w:hAnsi="仿宋" w:cs="仿宋" w:hint="eastAsia"/>
          <w:bCs/>
          <w:sz w:val="32"/>
          <w:szCs w:val="32"/>
          <w:shd w:val="clear" w:color="auto" w:fill="FFFFFF"/>
        </w:rPr>
        <w:lastRenderedPageBreak/>
        <w:t>元</w:t>
      </w:r>
      <w:r w:rsidRPr="00936BA3">
        <w:rPr>
          <w:rFonts w:ascii="仿宋" w:eastAsia="仿宋" w:hAnsi="仿宋" w:cs="仿宋" w:hint="eastAsia"/>
          <w:sz w:val="32"/>
          <w:szCs w:val="32"/>
          <w:shd w:val="clear" w:color="auto" w:fill="FFFFFF"/>
        </w:rPr>
        <w:t>的奖励。学校评为2020年度湖南省教育科学研究工作者协会</w:t>
      </w:r>
      <w:r w:rsidRPr="00936BA3">
        <w:rPr>
          <w:rFonts w:ascii="仿宋" w:eastAsia="仿宋" w:hAnsi="仿宋" w:cs="仿宋" w:hint="eastAsia"/>
          <w:bCs/>
          <w:sz w:val="32"/>
          <w:szCs w:val="32"/>
          <w:shd w:val="clear" w:color="auto" w:fill="FFFFFF"/>
        </w:rPr>
        <w:t>先进会员单位</w:t>
      </w:r>
      <w:r w:rsidRPr="00936BA3">
        <w:rPr>
          <w:rFonts w:ascii="仿宋" w:eastAsia="仿宋" w:hAnsi="仿宋" w:cs="仿宋" w:hint="eastAsia"/>
          <w:sz w:val="32"/>
          <w:szCs w:val="32"/>
          <w:shd w:val="clear" w:color="auto" w:fill="FFFFFF"/>
        </w:rPr>
        <w:t>。</w:t>
      </w:r>
    </w:p>
    <w:p w:rsidR="001F0D7F" w:rsidRPr="00936BA3" w:rsidRDefault="00443B52" w:rsidP="00A2023E">
      <w:pPr>
        <w:spacing w:line="600" w:lineRule="exact"/>
        <w:ind w:firstLineChars="200" w:firstLine="640"/>
        <w:rPr>
          <w:rFonts w:ascii="仿宋" w:eastAsia="仿宋" w:hAnsi="仿宋" w:cs="仿宋"/>
          <w:sz w:val="32"/>
          <w:szCs w:val="32"/>
          <w:shd w:val="clear" w:color="auto" w:fill="FFFFFF"/>
        </w:rPr>
      </w:pPr>
      <w:r>
        <w:rPr>
          <w:rFonts w:eastAsia="仿宋_GB2312" w:hint="eastAsia"/>
          <w:color w:val="000000"/>
          <w:sz w:val="32"/>
          <w:szCs w:val="32"/>
        </w:rPr>
        <w:t>4</w:t>
      </w:r>
      <w:r>
        <w:rPr>
          <w:rFonts w:eastAsia="仿宋_GB2312" w:hint="eastAsia"/>
          <w:color w:val="000000"/>
          <w:sz w:val="32"/>
          <w:szCs w:val="32"/>
        </w:rPr>
        <w:t>、</w:t>
      </w:r>
      <w:r w:rsidR="001F0D7F">
        <w:rPr>
          <w:rFonts w:eastAsia="仿宋_GB2312" w:hint="eastAsia"/>
          <w:color w:val="000000"/>
          <w:sz w:val="32"/>
          <w:szCs w:val="32"/>
        </w:rPr>
        <w:t>社会</w:t>
      </w:r>
      <w:r w:rsidR="00D10A51" w:rsidRPr="001F0D7F">
        <w:rPr>
          <w:rFonts w:eastAsia="仿宋_GB2312" w:hint="eastAsia"/>
          <w:color w:val="000000"/>
          <w:sz w:val="32"/>
          <w:szCs w:val="32"/>
        </w:rPr>
        <w:t>服务</w:t>
      </w:r>
      <w:r w:rsidR="001F0D7F">
        <w:rPr>
          <w:rFonts w:eastAsia="仿宋_GB2312" w:hint="eastAsia"/>
          <w:color w:val="000000"/>
          <w:sz w:val="32"/>
          <w:szCs w:val="32"/>
        </w:rPr>
        <w:t>工作</w:t>
      </w:r>
    </w:p>
    <w:p w:rsidR="00936BA3" w:rsidRPr="00A64E1F" w:rsidRDefault="00936BA3" w:rsidP="00A2023E">
      <w:pPr>
        <w:spacing w:line="600" w:lineRule="exact"/>
        <w:ind w:firstLineChars="200" w:firstLine="640"/>
        <w:rPr>
          <w:rFonts w:ascii="仿宋" w:eastAsia="仿宋" w:hAnsi="仿宋" w:cs="仿宋"/>
          <w:bCs/>
          <w:sz w:val="32"/>
          <w:szCs w:val="32"/>
          <w:shd w:val="clear" w:color="auto" w:fill="FFFFFF"/>
        </w:rPr>
      </w:pPr>
      <w:r w:rsidRPr="00A64E1F">
        <w:rPr>
          <w:rFonts w:ascii="仿宋" w:eastAsia="仿宋" w:hAnsi="仿宋" w:cs="楷体" w:hint="eastAsia"/>
          <w:sz w:val="32"/>
          <w:szCs w:val="32"/>
          <w:shd w:val="clear" w:color="auto" w:fill="FFFFFF"/>
        </w:rPr>
        <w:t>校企合作工作不断深化。</w:t>
      </w:r>
      <w:r>
        <w:rPr>
          <w:rFonts w:ascii="仿宋" w:eastAsia="仿宋" w:hAnsi="仿宋" w:cs="仿宋" w:hint="eastAsia"/>
          <w:sz w:val="32"/>
          <w:szCs w:val="32"/>
          <w:shd w:val="clear" w:color="auto" w:fill="FFFFFF"/>
        </w:rPr>
        <w:t>与完美世界教育科技（北京）有限公司合作共建</w:t>
      </w:r>
      <w:r w:rsidRPr="00A64E1F">
        <w:rPr>
          <w:rFonts w:ascii="仿宋" w:eastAsia="仿宋" w:hAnsi="仿宋" w:cs="仿宋" w:hint="eastAsia"/>
          <w:sz w:val="32"/>
          <w:szCs w:val="32"/>
          <w:shd w:val="clear" w:color="auto" w:fill="FFFFFF"/>
        </w:rPr>
        <w:t>湖南省首家数字文创产业学院，打造了湖南高职院校产业学院建设的典范。组织醴陵市官润窑瓷艺有限公司等企业申报省级产教融合型企业。成功举办湖南工艺美术职教集团2020年年会，促成</w:t>
      </w:r>
      <w:r w:rsidRPr="00A64E1F">
        <w:rPr>
          <w:rFonts w:ascii="仿宋" w:eastAsia="仿宋" w:hAnsi="仿宋" w:cs="仿宋" w:hint="eastAsia"/>
          <w:bCs/>
          <w:sz w:val="32"/>
          <w:szCs w:val="32"/>
          <w:shd w:val="clear" w:color="auto" w:fill="FFFFFF"/>
        </w:rPr>
        <w:t>10项</w:t>
      </w:r>
      <w:r w:rsidRPr="00A64E1F">
        <w:rPr>
          <w:rFonts w:ascii="仿宋" w:eastAsia="仿宋" w:hAnsi="仿宋" w:cs="仿宋" w:hint="eastAsia"/>
          <w:sz w:val="32"/>
          <w:szCs w:val="32"/>
          <w:shd w:val="clear" w:color="auto" w:fill="FFFFFF"/>
        </w:rPr>
        <w:t>校企合作项目。湖南工艺美术职教集团被</w:t>
      </w:r>
      <w:r w:rsidRPr="00A64E1F">
        <w:rPr>
          <w:rFonts w:ascii="仿宋" w:eastAsia="仿宋" w:hAnsi="仿宋" w:cs="仿宋" w:hint="eastAsia"/>
          <w:bCs/>
          <w:sz w:val="32"/>
          <w:szCs w:val="32"/>
          <w:shd w:val="clear" w:color="auto" w:fill="FFFFFF"/>
        </w:rPr>
        <w:t>教育部立项为</w:t>
      </w:r>
      <w:r w:rsidRPr="00A64E1F">
        <w:rPr>
          <w:rFonts w:ascii="仿宋" w:eastAsia="仿宋" w:hAnsi="仿宋" w:cs="仿宋" w:hint="eastAsia"/>
          <w:sz w:val="32"/>
          <w:szCs w:val="32"/>
          <w:shd w:val="clear" w:color="auto" w:fill="FFFFFF"/>
        </w:rPr>
        <w:t>全国第一批示范性职业教育集团培育单位。</w:t>
      </w:r>
    </w:p>
    <w:p w:rsidR="00936BA3" w:rsidRDefault="00936BA3" w:rsidP="00A2023E">
      <w:pPr>
        <w:spacing w:line="600" w:lineRule="exact"/>
        <w:ind w:firstLineChars="200" w:firstLine="640"/>
        <w:rPr>
          <w:rFonts w:ascii="仿宋" w:eastAsia="仿宋" w:hAnsi="仿宋" w:cs="仿宋"/>
          <w:sz w:val="32"/>
          <w:szCs w:val="32"/>
          <w:shd w:val="clear" w:color="auto" w:fill="FFFFFF"/>
        </w:rPr>
      </w:pPr>
      <w:r w:rsidRPr="00A64E1F">
        <w:rPr>
          <w:rFonts w:ascii="仿宋" w:eastAsia="仿宋" w:hAnsi="仿宋" w:cs="楷体" w:hint="eastAsia"/>
          <w:sz w:val="32"/>
          <w:szCs w:val="32"/>
          <w:shd w:val="clear" w:color="auto" w:fill="FFFFFF"/>
        </w:rPr>
        <w:t>社会培训工作有序开展。</w:t>
      </w:r>
      <w:r>
        <w:rPr>
          <w:rFonts w:ascii="仿宋" w:eastAsia="仿宋" w:hAnsi="仿宋" w:cs="仿宋" w:hint="eastAsia"/>
          <w:sz w:val="32"/>
          <w:szCs w:val="32"/>
          <w:shd w:val="clear" w:color="auto" w:fill="FFFFFF"/>
        </w:rPr>
        <w:t>完成高职公共课（思政）骨干教师培训班、高职专业人才培养方案与技能考核标准开发专题研修班，高质量完成2期“非遗研培计划”培训班。手绣制作工4级等</w:t>
      </w:r>
      <w:r w:rsidRPr="00A64E1F">
        <w:rPr>
          <w:rFonts w:ascii="仿宋" w:eastAsia="仿宋" w:hAnsi="仿宋" w:cs="仿宋" w:hint="eastAsia"/>
          <w:bCs/>
          <w:sz w:val="32"/>
          <w:szCs w:val="32"/>
          <w:shd w:val="clear" w:color="auto" w:fill="FFFFFF"/>
        </w:rPr>
        <w:t>2个</w:t>
      </w:r>
      <w:r w:rsidRPr="00A64E1F">
        <w:rPr>
          <w:rFonts w:ascii="仿宋" w:eastAsia="仿宋" w:hAnsi="仿宋" w:cs="仿宋" w:hint="eastAsia"/>
          <w:sz w:val="32"/>
          <w:szCs w:val="32"/>
          <w:shd w:val="clear" w:color="auto" w:fill="FFFFFF"/>
        </w:rPr>
        <w:t>培训项目获评省级优质培训项目。社区学院新增手工编织与传统戏曲服饰制作等三个培训基地。成功申报</w:t>
      </w:r>
      <w:r w:rsidRPr="00A64E1F">
        <w:rPr>
          <w:rFonts w:ascii="仿宋" w:eastAsia="仿宋" w:hAnsi="仿宋" w:cs="仿宋" w:hint="eastAsia"/>
          <w:bCs/>
          <w:sz w:val="32"/>
          <w:szCs w:val="32"/>
          <w:shd w:val="clear" w:color="auto" w:fill="FFFFFF"/>
        </w:rPr>
        <w:t>第一批中国轻工业联合会轻工业职业能力评价直属基地</w:t>
      </w:r>
      <w:r w:rsidRPr="00A64E1F">
        <w:rPr>
          <w:rFonts w:ascii="仿宋" w:eastAsia="仿宋" w:hAnsi="仿宋" w:cs="仿宋" w:hint="eastAsia"/>
          <w:sz w:val="32"/>
          <w:szCs w:val="32"/>
          <w:shd w:val="clear" w:color="auto" w:fill="FFFFFF"/>
        </w:rPr>
        <w:t>，为开展陶瓷装饰工、贵金属首饰与宝玉石检测员、服装制版师鉴定考评工作奠定了基础。学校获评</w:t>
      </w:r>
      <w:r w:rsidRPr="00A64E1F">
        <w:rPr>
          <w:rFonts w:ascii="仿宋" w:eastAsia="仿宋" w:hAnsi="仿宋" w:cs="仿宋" w:hint="eastAsia"/>
          <w:bCs/>
          <w:sz w:val="32"/>
          <w:szCs w:val="32"/>
          <w:shd w:val="clear" w:color="auto" w:fill="FFFFFF"/>
        </w:rPr>
        <w:t>2020年度湖南省职业教育与成人教育学会先进分支机构</w:t>
      </w:r>
      <w:r w:rsidRPr="00A64E1F">
        <w:rPr>
          <w:rFonts w:ascii="仿宋" w:eastAsia="仿宋" w:hAnsi="仿宋" w:cs="仿宋" w:hint="eastAsia"/>
          <w:sz w:val="32"/>
          <w:szCs w:val="32"/>
          <w:shd w:val="clear" w:color="auto" w:fill="FFFFFF"/>
        </w:rPr>
        <w:t>。</w:t>
      </w:r>
    </w:p>
    <w:p w:rsidR="00A64E1F" w:rsidRDefault="00A64E1F" w:rsidP="00A2023E">
      <w:pPr>
        <w:spacing w:line="600" w:lineRule="exac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5、传承传统文化</w:t>
      </w:r>
    </w:p>
    <w:p w:rsidR="00A64E1F" w:rsidRDefault="00A64E1F" w:rsidP="00A2023E">
      <w:pPr>
        <w:snapToGrid w:val="0"/>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举办第二届传统工艺振兴发展论坛，出版并发布了我国</w:t>
      </w:r>
      <w:r w:rsidRPr="00A64E1F">
        <w:rPr>
          <w:rFonts w:ascii="仿宋" w:eastAsia="仿宋" w:hAnsi="仿宋" w:cs="仿宋" w:hint="eastAsia"/>
          <w:sz w:val="32"/>
          <w:szCs w:val="32"/>
          <w:shd w:val="clear" w:color="auto" w:fill="FFFFFF"/>
        </w:rPr>
        <w:t>省级层面第一部传统工艺蓝皮书——《湖南传统工艺蓝皮书》，为振兴湖南传统工艺、建设文化强省作出了突出贡献。参与第二</w:t>
      </w:r>
      <w:r w:rsidRPr="00A64E1F">
        <w:rPr>
          <w:rFonts w:ascii="仿宋" w:eastAsia="仿宋" w:hAnsi="仿宋" w:cs="仿宋" w:hint="eastAsia"/>
          <w:sz w:val="32"/>
          <w:szCs w:val="32"/>
          <w:shd w:val="clear" w:color="auto" w:fill="FFFFFF"/>
        </w:rPr>
        <w:lastRenderedPageBreak/>
        <w:t>届全国职业院校传统技艺传承与发展研讨会，并作了案例分享和典型发言，技艺大师示范项目获得一等奖，案例获得三等奖，我校获评为“传统技艺传承示范基地”。学校成功申报中国工艺美术学会·工艺美术科普教育基地，这是湖南省</w:t>
      </w:r>
      <w:r w:rsidRPr="00A64E1F">
        <w:rPr>
          <w:rFonts w:ascii="仿宋" w:eastAsia="仿宋" w:hAnsi="仿宋" w:cs="仿宋" w:hint="eastAsia"/>
          <w:bCs/>
          <w:sz w:val="32"/>
          <w:szCs w:val="32"/>
          <w:shd w:val="clear" w:color="auto" w:fill="FFFFFF"/>
        </w:rPr>
        <w:t>首个工艺美术科普教育基地</w:t>
      </w:r>
      <w:r w:rsidRPr="00A64E1F">
        <w:rPr>
          <w:rFonts w:ascii="仿宋" w:eastAsia="仿宋" w:hAnsi="仿宋" w:cs="仿宋" w:hint="eastAsia"/>
          <w:sz w:val="32"/>
          <w:szCs w:val="32"/>
          <w:shd w:val="clear" w:color="auto" w:fill="FFFFFF"/>
        </w:rPr>
        <w:t>。</w:t>
      </w:r>
    </w:p>
    <w:p w:rsidR="00A64E1F" w:rsidRDefault="00A64E1F" w:rsidP="00A2023E">
      <w:pPr>
        <w:snapToGrid w:val="0"/>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6、扶贫工作</w:t>
      </w:r>
    </w:p>
    <w:p w:rsidR="00A64E1F" w:rsidRDefault="00A64E1F" w:rsidP="00A2023E">
      <w:pPr>
        <w:snapToGrid w:val="0"/>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组织召开了2020年全国职业院校精准扶贫协作联盟经验交流总结会，共有100余家单位220余名代表参加。做好了全国职业院校精准扶贫协作联盟宣传推广和日常管理工作。帮扶通道职中着力解决该校工艺美术专业办学中遇到的难题；选派1名教师前往吐鲁番职院帮助该院服装设计专业建设；到邵阳通达职业中专、益阳南县创意职业中专开展送培到校活动，</w:t>
      </w:r>
      <w:r w:rsidRPr="00A64E1F">
        <w:rPr>
          <w:rFonts w:ascii="仿宋" w:eastAsia="仿宋" w:hAnsi="仿宋" w:cs="仿宋" w:hint="eastAsia"/>
          <w:sz w:val="32"/>
          <w:szCs w:val="32"/>
          <w:shd w:val="clear" w:color="auto" w:fill="FFFFFF"/>
        </w:rPr>
        <w:t>教育扶贫工作有序推进。</w:t>
      </w:r>
      <w:r>
        <w:rPr>
          <w:rFonts w:ascii="仿宋" w:eastAsia="仿宋" w:hAnsi="仿宋" w:cs="仿宋" w:hint="eastAsia"/>
          <w:sz w:val="32"/>
          <w:szCs w:val="32"/>
          <w:shd w:val="clear" w:color="auto" w:fill="FFFFFF"/>
        </w:rPr>
        <w:t>做好桃江克上冲村、溆浦横路村产业帮扶工作，确保两村如期脱贫。</w:t>
      </w:r>
    </w:p>
    <w:p w:rsidR="00550048" w:rsidRPr="00A64E1F" w:rsidRDefault="00550048" w:rsidP="00A2023E">
      <w:pPr>
        <w:snapToGrid w:val="0"/>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学校</w:t>
      </w:r>
      <w:r w:rsidRPr="00550048">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20</w:t>
      </w:r>
      <w:r w:rsidRPr="00550048">
        <w:rPr>
          <w:rFonts w:ascii="仿宋" w:eastAsia="仿宋" w:hAnsi="仿宋" w:cs="仿宋" w:hint="eastAsia"/>
          <w:sz w:val="32"/>
          <w:szCs w:val="32"/>
          <w:shd w:val="clear" w:color="auto" w:fill="FFFFFF"/>
        </w:rPr>
        <w:t>年度在</w:t>
      </w:r>
      <w:r>
        <w:rPr>
          <w:rFonts w:ascii="仿宋" w:eastAsia="仿宋" w:hAnsi="仿宋" w:cs="仿宋" w:hint="eastAsia"/>
          <w:sz w:val="32"/>
          <w:szCs w:val="32"/>
          <w:shd w:val="clear" w:color="auto" w:fill="FFFFFF"/>
        </w:rPr>
        <w:t>履行职责、</w:t>
      </w:r>
      <w:r w:rsidRPr="00550048">
        <w:rPr>
          <w:rFonts w:ascii="仿宋" w:eastAsia="仿宋" w:hAnsi="仿宋" w:cs="仿宋" w:hint="eastAsia"/>
          <w:sz w:val="32"/>
          <w:szCs w:val="32"/>
          <w:shd w:val="clear" w:color="auto" w:fill="FFFFFF"/>
        </w:rPr>
        <w:t>预算管理、</w:t>
      </w:r>
      <w:r>
        <w:rPr>
          <w:rFonts w:ascii="仿宋" w:eastAsia="仿宋" w:hAnsi="仿宋" w:cs="仿宋" w:hint="eastAsia"/>
          <w:sz w:val="32"/>
          <w:szCs w:val="32"/>
          <w:shd w:val="clear" w:color="auto" w:fill="FFFFFF"/>
        </w:rPr>
        <w:t>业务开展</w:t>
      </w:r>
      <w:r w:rsidRPr="00550048">
        <w:rPr>
          <w:rFonts w:ascii="仿宋" w:eastAsia="仿宋" w:hAnsi="仿宋" w:cs="仿宋" w:hint="eastAsia"/>
          <w:sz w:val="32"/>
          <w:szCs w:val="32"/>
          <w:shd w:val="clear" w:color="auto" w:fill="FFFFFF"/>
        </w:rPr>
        <w:t>以及资金合理安排等方面情况较好，产生了较好的社会</w:t>
      </w:r>
      <w:r>
        <w:rPr>
          <w:rFonts w:ascii="仿宋" w:eastAsia="仿宋" w:hAnsi="仿宋" w:cs="仿宋" w:hint="eastAsia"/>
          <w:sz w:val="32"/>
          <w:szCs w:val="32"/>
          <w:shd w:val="clear" w:color="auto" w:fill="FFFFFF"/>
        </w:rPr>
        <w:t>效应、可持续发展能力和较高的满意度，较好的</w:t>
      </w:r>
      <w:r w:rsidRPr="00550048">
        <w:rPr>
          <w:rFonts w:ascii="仿宋" w:eastAsia="仿宋" w:hAnsi="仿宋" w:cs="仿宋" w:hint="eastAsia"/>
          <w:sz w:val="32"/>
          <w:szCs w:val="32"/>
          <w:shd w:val="clear" w:color="auto" w:fill="FFFFFF"/>
        </w:rPr>
        <w:t>实现了20</w:t>
      </w:r>
      <w:r>
        <w:rPr>
          <w:rFonts w:ascii="仿宋" w:eastAsia="仿宋" w:hAnsi="仿宋" w:cs="仿宋" w:hint="eastAsia"/>
          <w:sz w:val="32"/>
          <w:szCs w:val="32"/>
          <w:shd w:val="clear" w:color="auto" w:fill="FFFFFF"/>
        </w:rPr>
        <w:t>20</w:t>
      </w:r>
      <w:r w:rsidRPr="00550048">
        <w:rPr>
          <w:rFonts w:ascii="仿宋" w:eastAsia="仿宋" w:hAnsi="仿宋" w:cs="仿宋" w:hint="eastAsia"/>
          <w:sz w:val="32"/>
          <w:szCs w:val="32"/>
          <w:shd w:val="clear" w:color="auto" w:fill="FFFFFF"/>
        </w:rPr>
        <w:t>年度预算</w:t>
      </w:r>
      <w:r>
        <w:rPr>
          <w:rFonts w:ascii="仿宋" w:eastAsia="仿宋" w:hAnsi="仿宋" w:cs="仿宋" w:hint="eastAsia"/>
          <w:sz w:val="32"/>
          <w:szCs w:val="32"/>
          <w:shd w:val="clear" w:color="auto" w:fill="FFFFFF"/>
        </w:rPr>
        <w:t>整体支出的绩效目标</w:t>
      </w:r>
      <w:r w:rsidRPr="00550048">
        <w:rPr>
          <w:rFonts w:ascii="仿宋" w:eastAsia="仿宋" w:hAnsi="仿宋" w:cs="仿宋" w:hint="eastAsia"/>
          <w:sz w:val="32"/>
          <w:szCs w:val="32"/>
          <w:shd w:val="clear" w:color="auto" w:fill="FFFFFF"/>
        </w:rPr>
        <w:t>。</w:t>
      </w:r>
    </w:p>
    <w:p w:rsidR="00D10A51" w:rsidRPr="0090702F" w:rsidRDefault="0087718C" w:rsidP="00A2023E">
      <w:pPr>
        <w:spacing w:line="600" w:lineRule="exact"/>
        <w:ind w:firstLineChars="200" w:firstLine="643"/>
        <w:rPr>
          <w:rFonts w:eastAsia="仿宋_GB2312"/>
          <w:b/>
          <w:color w:val="000000"/>
          <w:sz w:val="32"/>
          <w:szCs w:val="32"/>
        </w:rPr>
      </w:pPr>
      <w:r>
        <w:rPr>
          <w:rFonts w:eastAsia="仿宋_GB2312" w:hint="eastAsia"/>
          <w:b/>
          <w:color w:val="000000"/>
          <w:sz w:val="32"/>
          <w:szCs w:val="32"/>
        </w:rPr>
        <w:t>五</w:t>
      </w:r>
      <w:r w:rsidR="001F0D7F" w:rsidRPr="0090702F">
        <w:rPr>
          <w:rFonts w:eastAsia="仿宋_GB2312" w:hint="eastAsia"/>
          <w:b/>
          <w:color w:val="000000"/>
          <w:sz w:val="32"/>
          <w:szCs w:val="32"/>
        </w:rPr>
        <w:t>、</w:t>
      </w:r>
      <w:r w:rsidR="00D10A51" w:rsidRPr="0090702F">
        <w:rPr>
          <w:rFonts w:eastAsia="仿宋_GB2312"/>
          <w:b/>
          <w:color w:val="000000"/>
          <w:sz w:val="32"/>
          <w:szCs w:val="32"/>
        </w:rPr>
        <w:t>存在的问题及</w:t>
      </w:r>
      <w:r w:rsidR="00D10A51" w:rsidRPr="0090702F">
        <w:rPr>
          <w:rFonts w:eastAsia="仿宋_GB2312" w:hint="eastAsia"/>
          <w:b/>
          <w:color w:val="000000"/>
          <w:sz w:val="32"/>
          <w:szCs w:val="32"/>
        </w:rPr>
        <w:t>原因分析</w:t>
      </w:r>
    </w:p>
    <w:p w:rsidR="00443B52" w:rsidRPr="00D22D9B" w:rsidRDefault="00443B52" w:rsidP="00A2023E">
      <w:pPr>
        <w:spacing w:line="600" w:lineRule="exact"/>
        <w:ind w:firstLineChars="200" w:firstLine="640"/>
        <w:rPr>
          <w:rFonts w:eastAsia="仿宋_GB2312"/>
          <w:color w:val="000000"/>
          <w:sz w:val="32"/>
          <w:szCs w:val="32"/>
        </w:rPr>
      </w:pPr>
      <w:r w:rsidRPr="00D22D9B">
        <w:rPr>
          <w:rFonts w:eastAsia="仿宋_GB2312" w:hint="eastAsia"/>
          <w:color w:val="000000"/>
          <w:sz w:val="32"/>
          <w:szCs w:val="32"/>
        </w:rPr>
        <w:t>1</w:t>
      </w:r>
      <w:r w:rsidRPr="00D22D9B">
        <w:rPr>
          <w:rFonts w:eastAsia="仿宋_GB2312" w:hint="eastAsia"/>
          <w:color w:val="000000"/>
          <w:sz w:val="32"/>
          <w:szCs w:val="32"/>
        </w:rPr>
        <w:t>、预算编制工作有待细化。</w:t>
      </w:r>
      <w:r w:rsidR="00FA14B0" w:rsidRPr="00D22D9B">
        <w:rPr>
          <w:rFonts w:eastAsia="仿宋_GB2312" w:hint="eastAsia"/>
          <w:color w:val="000000"/>
          <w:sz w:val="32"/>
          <w:szCs w:val="32"/>
        </w:rPr>
        <w:t>预算编制不够明确和细化，预算编制的合理性及执行力有待进一步</w:t>
      </w:r>
      <w:r w:rsidR="0022557D" w:rsidRPr="00D22D9B">
        <w:rPr>
          <w:rFonts w:eastAsia="仿宋_GB2312" w:hint="eastAsia"/>
          <w:color w:val="000000"/>
          <w:sz w:val="32"/>
          <w:szCs w:val="32"/>
        </w:rPr>
        <w:t>提高，预算的严肃性和权威性有待进一步加强。“双一流”建设、资源库建设等重点项目专项资金管理和使用</w:t>
      </w:r>
      <w:r w:rsidR="00D22D9B">
        <w:rPr>
          <w:rFonts w:eastAsia="仿宋_GB2312" w:hint="eastAsia"/>
          <w:color w:val="000000"/>
          <w:sz w:val="32"/>
          <w:szCs w:val="32"/>
        </w:rPr>
        <w:t>须</w:t>
      </w:r>
      <w:r w:rsidR="0022557D" w:rsidRPr="00D22D9B">
        <w:rPr>
          <w:rFonts w:eastAsia="仿宋_GB2312" w:hint="eastAsia"/>
          <w:color w:val="000000"/>
          <w:sz w:val="32"/>
          <w:szCs w:val="32"/>
        </w:rPr>
        <w:t>进一步细化</w:t>
      </w:r>
      <w:r w:rsidR="00752DA2">
        <w:rPr>
          <w:rFonts w:eastAsia="仿宋_GB2312" w:hint="eastAsia"/>
          <w:color w:val="000000"/>
          <w:sz w:val="32"/>
          <w:szCs w:val="32"/>
        </w:rPr>
        <w:t>、量化</w:t>
      </w:r>
      <w:r w:rsidR="0022557D" w:rsidRPr="00D22D9B">
        <w:rPr>
          <w:rFonts w:eastAsia="仿宋_GB2312" w:hint="eastAsia"/>
          <w:color w:val="000000"/>
          <w:sz w:val="32"/>
          <w:szCs w:val="32"/>
        </w:rPr>
        <w:t>和</w:t>
      </w:r>
      <w:r w:rsidR="00D22D9B">
        <w:rPr>
          <w:rFonts w:eastAsia="仿宋_GB2312" w:hint="eastAsia"/>
          <w:color w:val="000000"/>
          <w:sz w:val="32"/>
          <w:szCs w:val="32"/>
        </w:rPr>
        <w:t>强化</w:t>
      </w:r>
      <w:r w:rsidR="0022557D" w:rsidRPr="00D22D9B">
        <w:rPr>
          <w:rFonts w:eastAsia="仿宋_GB2312" w:hint="eastAsia"/>
          <w:color w:val="000000"/>
          <w:sz w:val="32"/>
          <w:szCs w:val="32"/>
        </w:rPr>
        <w:t>。</w:t>
      </w:r>
    </w:p>
    <w:p w:rsidR="0022557D" w:rsidRPr="00D22D9B" w:rsidRDefault="0022557D" w:rsidP="00A2023E">
      <w:pPr>
        <w:spacing w:line="600" w:lineRule="exact"/>
        <w:ind w:firstLineChars="200" w:firstLine="640"/>
        <w:rPr>
          <w:rFonts w:eastAsia="仿宋_GB2312"/>
          <w:color w:val="000000"/>
          <w:sz w:val="32"/>
          <w:szCs w:val="32"/>
        </w:rPr>
      </w:pPr>
      <w:r w:rsidRPr="00D22D9B">
        <w:rPr>
          <w:rFonts w:eastAsia="仿宋_GB2312" w:hint="eastAsia"/>
          <w:color w:val="000000"/>
          <w:sz w:val="32"/>
          <w:szCs w:val="32"/>
        </w:rPr>
        <w:lastRenderedPageBreak/>
        <w:t>2</w:t>
      </w:r>
      <w:r w:rsidRPr="00D22D9B">
        <w:rPr>
          <w:rFonts w:eastAsia="仿宋_GB2312" w:hint="eastAsia"/>
          <w:color w:val="000000"/>
          <w:sz w:val="32"/>
          <w:szCs w:val="32"/>
        </w:rPr>
        <w:t>、绩效考核</w:t>
      </w:r>
      <w:r w:rsidR="00D22D9B">
        <w:rPr>
          <w:rFonts w:eastAsia="仿宋_GB2312" w:hint="eastAsia"/>
          <w:color w:val="000000"/>
          <w:sz w:val="32"/>
          <w:szCs w:val="32"/>
        </w:rPr>
        <w:t>体系须</w:t>
      </w:r>
      <w:r w:rsidRPr="00D22D9B">
        <w:rPr>
          <w:rFonts w:eastAsia="仿宋_GB2312" w:hint="eastAsia"/>
          <w:color w:val="000000"/>
          <w:sz w:val="32"/>
          <w:szCs w:val="32"/>
        </w:rPr>
        <w:t>进一步标准化。绩效考核制度虽已建立，但绩效考核指标还</w:t>
      </w:r>
      <w:r w:rsidR="00537E98" w:rsidRPr="00D22D9B">
        <w:rPr>
          <w:rFonts w:eastAsia="仿宋_GB2312" w:hint="eastAsia"/>
          <w:color w:val="000000"/>
          <w:sz w:val="32"/>
          <w:szCs w:val="32"/>
        </w:rPr>
        <w:t>未</w:t>
      </w:r>
      <w:r w:rsidRPr="00D22D9B">
        <w:rPr>
          <w:rFonts w:eastAsia="仿宋_GB2312" w:hint="eastAsia"/>
          <w:color w:val="000000"/>
          <w:sz w:val="32"/>
          <w:szCs w:val="32"/>
        </w:rPr>
        <w:t>能充分完善，绩效评价对于优化、促进预算管理的作用还没得到充分体现。</w:t>
      </w:r>
    </w:p>
    <w:p w:rsidR="0046268A" w:rsidRPr="0046268A" w:rsidRDefault="0022557D" w:rsidP="00A2023E">
      <w:pPr>
        <w:widowControl/>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006C41EE">
        <w:rPr>
          <w:rFonts w:eastAsia="仿宋_GB2312" w:hint="eastAsia"/>
          <w:sz w:val="32"/>
          <w:szCs w:val="32"/>
        </w:rPr>
        <w:t>内部质量保证体系及</w:t>
      </w:r>
      <w:r w:rsidR="00FC657F">
        <w:rPr>
          <w:rFonts w:eastAsia="仿宋_GB2312" w:hint="eastAsia"/>
          <w:sz w:val="32"/>
          <w:szCs w:val="32"/>
        </w:rPr>
        <w:t>内部控制建设</w:t>
      </w:r>
      <w:r w:rsidR="008C4DAA">
        <w:rPr>
          <w:rFonts w:eastAsia="仿宋_GB2312" w:hint="eastAsia"/>
          <w:sz w:val="32"/>
          <w:szCs w:val="32"/>
        </w:rPr>
        <w:t>有待</w:t>
      </w:r>
      <w:r>
        <w:rPr>
          <w:rFonts w:eastAsia="仿宋_GB2312" w:hint="eastAsia"/>
          <w:sz w:val="32"/>
          <w:szCs w:val="32"/>
        </w:rPr>
        <w:t>进一步</w:t>
      </w:r>
      <w:r w:rsidR="00BB5D66">
        <w:rPr>
          <w:rFonts w:eastAsia="仿宋_GB2312" w:hint="eastAsia"/>
          <w:sz w:val="32"/>
          <w:szCs w:val="32"/>
        </w:rPr>
        <w:t>完善和</w:t>
      </w:r>
      <w:r w:rsidR="00087D37">
        <w:rPr>
          <w:rFonts w:eastAsia="仿宋_GB2312" w:hint="eastAsia"/>
          <w:sz w:val="32"/>
          <w:szCs w:val="32"/>
        </w:rPr>
        <w:t>加强</w:t>
      </w:r>
      <w:r>
        <w:rPr>
          <w:rFonts w:eastAsia="仿宋_GB2312" w:hint="eastAsia"/>
          <w:sz w:val="32"/>
          <w:szCs w:val="32"/>
        </w:rPr>
        <w:t>。</w:t>
      </w:r>
    </w:p>
    <w:p w:rsidR="001F0D7F" w:rsidRDefault="0087718C" w:rsidP="00A2023E">
      <w:pPr>
        <w:widowControl/>
        <w:spacing w:line="600" w:lineRule="exact"/>
        <w:ind w:firstLineChars="200" w:firstLine="640"/>
        <w:rPr>
          <w:rFonts w:eastAsia="黑体"/>
          <w:sz w:val="32"/>
          <w:szCs w:val="32"/>
        </w:rPr>
      </w:pPr>
      <w:r>
        <w:rPr>
          <w:rFonts w:ascii="黑体" w:eastAsia="黑体" w:hAnsi="黑体" w:hint="eastAsia"/>
          <w:sz w:val="32"/>
          <w:szCs w:val="32"/>
        </w:rPr>
        <w:t>六</w:t>
      </w:r>
      <w:r w:rsidR="00D10A51" w:rsidRPr="00C5676F">
        <w:rPr>
          <w:rFonts w:ascii="黑体" w:eastAsia="黑体" w:hAnsi="黑体" w:hint="eastAsia"/>
          <w:sz w:val="32"/>
          <w:szCs w:val="32"/>
        </w:rPr>
        <w:t>、</w:t>
      </w:r>
      <w:r w:rsidR="00D10A51" w:rsidRPr="00C5676F">
        <w:rPr>
          <w:rFonts w:ascii="黑体" w:eastAsia="黑体" w:hAnsi="黑体"/>
          <w:sz w:val="32"/>
          <w:szCs w:val="32"/>
        </w:rPr>
        <w:t>下一步</w:t>
      </w:r>
      <w:r w:rsidR="00D10A51" w:rsidRPr="00C5676F">
        <w:rPr>
          <w:rFonts w:eastAsia="黑体"/>
          <w:sz w:val="32"/>
          <w:szCs w:val="32"/>
        </w:rPr>
        <w:t>改进措施</w:t>
      </w:r>
    </w:p>
    <w:p w:rsidR="00146E7E" w:rsidRPr="00146E7E" w:rsidRDefault="00146E7E" w:rsidP="00A2023E">
      <w:pPr>
        <w:spacing w:line="600" w:lineRule="exact"/>
        <w:ind w:firstLineChars="200" w:firstLine="640"/>
        <w:rPr>
          <w:rFonts w:eastAsia="仿宋_GB2312"/>
          <w:sz w:val="32"/>
          <w:szCs w:val="32"/>
        </w:rPr>
      </w:pPr>
      <w:r w:rsidRPr="00146E7E">
        <w:rPr>
          <w:rFonts w:eastAsia="仿宋_GB2312" w:hint="eastAsia"/>
          <w:sz w:val="32"/>
          <w:szCs w:val="32"/>
        </w:rPr>
        <w:t>1</w:t>
      </w:r>
      <w:r w:rsidRPr="00146E7E">
        <w:rPr>
          <w:rFonts w:eastAsia="仿宋_GB2312" w:hint="eastAsia"/>
          <w:sz w:val="32"/>
          <w:szCs w:val="32"/>
        </w:rPr>
        <w:t>、加强全面预算管理，加强预算过程控制，加大预算执行力度，做好预算绩效考评工作，充分发挥预算资金应有的效益。</w:t>
      </w:r>
    </w:p>
    <w:p w:rsidR="00146E7E" w:rsidRDefault="00146E7E" w:rsidP="00A2023E">
      <w:pPr>
        <w:spacing w:line="600" w:lineRule="exact"/>
        <w:ind w:firstLineChars="200" w:firstLine="640"/>
        <w:rPr>
          <w:rFonts w:eastAsia="仿宋_GB2312"/>
          <w:sz w:val="32"/>
          <w:szCs w:val="32"/>
        </w:rPr>
      </w:pPr>
      <w:r w:rsidRPr="00146E7E">
        <w:rPr>
          <w:rFonts w:eastAsia="仿宋_GB2312" w:hint="eastAsia"/>
          <w:sz w:val="32"/>
          <w:szCs w:val="32"/>
        </w:rPr>
        <w:t>2</w:t>
      </w:r>
      <w:r w:rsidRPr="00146E7E">
        <w:rPr>
          <w:rFonts w:eastAsia="仿宋_GB2312" w:hint="eastAsia"/>
          <w:sz w:val="32"/>
          <w:szCs w:val="32"/>
        </w:rPr>
        <w:t>、探索网上报账或预约报账等财务管理模式，</w:t>
      </w:r>
      <w:r w:rsidR="006C0A53">
        <w:rPr>
          <w:rFonts w:eastAsia="仿宋_GB2312" w:hint="eastAsia"/>
          <w:sz w:val="32"/>
          <w:szCs w:val="32"/>
        </w:rPr>
        <w:t>以</w:t>
      </w:r>
      <w:r w:rsidR="00471A68">
        <w:rPr>
          <w:rFonts w:eastAsia="仿宋_GB2312" w:hint="eastAsia"/>
          <w:sz w:val="32"/>
          <w:szCs w:val="32"/>
        </w:rPr>
        <w:t>达到</w:t>
      </w:r>
      <w:r w:rsidRPr="00146E7E">
        <w:rPr>
          <w:rFonts w:eastAsia="仿宋_GB2312" w:hint="eastAsia"/>
          <w:sz w:val="32"/>
          <w:szCs w:val="32"/>
        </w:rPr>
        <w:t>降低学校运行成本，</w:t>
      </w:r>
      <w:r w:rsidR="006C41EE">
        <w:rPr>
          <w:rFonts w:eastAsia="仿宋_GB2312" w:hint="eastAsia"/>
          <w:sz w:val="32"/>
          <w:szCs w:val="32"/>
        </w:rPr>
        <w:t>助力</w:t>
      </w:r>
      <w:r w:rsidRPr="00146E7E">
        <w:rPr>
          <w:rFonts w:eastAsia="仿宋_GB2312" w:hint="eastAsia"/>
          <w:sz w:val="32"/>
          <w:szCs w:val="32"/>
        </w:rPr>
        <w:t>学校治理能力提</w:t>
      </w:r>
      <w:r w:rsidR="006C41EE">
        <w:rPr>
          <w:rFonts w:eastAsia="仿宋_GB2312" w:hint="eastAsia"/>
          <w:sz w:val="32"/>
          <w:szCs w:val="32"/>
        </w:rPr>
        <w:t>升</w:t>
      </w:r>
      <w:r w:rsidR="00471A68">
        <w:rPr>
          <w:rFonts w:eastAsia="仿宋_GB2312" w:hint="eastAsia"/>
          <w:sz w:val="32"/>
          <w:szCs w:val="32"/>
        </w:rPr>
        <w:t>的目的</w:t>
      </w:r>
      <w:r w:rsidRPr="00146E7E">
        <w:rPr>
          <w:rFonts w:eastAsia="仿宋_GB2312" w:hint="eastAsia"/>
          <w:sz w:val="32"/>
          <w:szCs w:val="32"/>
        </w:rPr>
        <w:t>。</w:t>
      </w:r>
    </w:p>
    <w:p w:rsidR="006C41EE" w:rsidRPr="0046268A" w:rsidRDefault="00146E7E" w:rsidP="00A2023E">
      <w:pPr>
        <w:widowControl/>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006C41EE">
        <w:rPr>
          <w:rFonts w:eastAsia="仿宋_GB2312" w:hint="eastAsia"/>
          <w:sz w:val="32"/>
          <w:szCs w:val="32"/>
        </w:rPr>
        <w:t>构建、完善学校内部控制建设体系，</w:t>
      </w:r>
      <w:r w:rsidR="00087D37">
        <w:rPr>
          <w:rFonts w:eastAsia="仿宋_GB2312" w:hint="eastAsia"/>
          <w:sz w:val="32"/>
          <w:szCs w:val="32"/>
        </w:rPr>
        <w:t>引进第三方</w:t>
      </w:r>
      <w:r w:rsidR="006C41EE">
        <w:rPr>
          <w:rFonts w:eastAsia="仿宋_GB2312" w:hint="eastAsia"/>
          <w:sz w:val="32"/>
          <w:szCs w:val="32"/>
        </w:rPr>
        <w:t>全面开展单位层面和业务层面的内部控制建设，以实现</w:t>
      </w:r>
      <w:r w:rsidR="006C41EE" w:rsidRPr="0046268A">
        <w:rPr>
          <w:rFonts w:eastAsia="仿宋_GB2312" w:hint="eastAsia"/>
          <w:sz w:val="32"/>
          <w:szCs w:val="32"/>
        </w:rPr>
        <w:t>管理制度化、制度流程化、流程信息化的目标。</w:t>
      </w:r>
    </w:p>
    <w:p w:rsidR="00D10A51" w:rsidRDefault="0087718C" w:rsidP="00A2023E">
      <w:pPr>
        <w:widowControl/>
        <w:spacing w:line="600" w:lineRule="exact"/>
        <w:ind w:firstLineChars="200" w:firstLine="640"/>
        <w:rPr>
          <w:rFonts w:eastAsia="黑体"/>
          <w:sz w:val="32"/>
          <w:szCs w:val="32"/>
        </w:rPr>
      </w:pPr>
      <w:r>
        <w:rPr>
          <w:rFonts w:eastAsia="黑体" w:hint="eastAsia"/>
          <w:sz w:val="32"/>
          <w:szCs w:val="32"/>
        </w:rPr>
        <w:t>七</w:t>
      </w:r>
      <w:r w:rsidR="00D10A51" w:rsidRPr="0007430F">
        <w:rPr>
          <w:rFonts w:eastAsia="黑体"/>
          <w:sz w:val="32"/>
          <w:szCs w:val="32"/>
        </w:rPr>
        <w:t>、绩效自评结果拟应用和公开情况</w:t>
      </w:r>
    </w:p>
    <w:p w:rsidR="00146E7E" w:rsidRDefault="00146E7E" w:rsidP="00A2023E">
      <w:pPr>
        <w:widowControl/>
        <w:spacing w:line="600" w:lineRule="exact"/>
        <w:ind w:firstLineChars="200" w:firstLine="640"/>
        <w:rPr>
          <w:rFonts w:eastAsia="仿宋_GB2312"/>
          <w:sz w:val="32"/>
          <w:szCs w:val="32"/>
        </w:rPr>
      </w:pPr>
      <w:r w:rsidRPr="00146E7E">
        <w:rPr>
          <w:rFonts w:eastAsia="仿宋_GB2312" w:hint="eastAsia"/>
          <w:sz w:val="32"/>
          <w:szCs w:val="32"/>
        </w:rPr>
        <w:t>学校自评</w:t>
      </w:r>
      <w:r>
        <w:rPr>
          <w:rFonts w:eastAsia="仿宋_GB2312" w:hint="eastAsia"/>
          <w:sz w:val="32"/>
          <w:szCs w:val="32"/>
        </w:rPr>
        <w:t>结果将作为下一年度预算安排和编制的依据，将有力提高预算编制的科学性和有效性。</w:t>
      </w:r>
    </w:p>
    <w:p w:rsidR="00082EF4" w:rsidRDefault="00146E7E" w:rsidP="00A2023E">
      <w:pPr>
        <w:widowControl/>
        <w:spacing w:line="600" w:lineRule="exact"/>
        <w:ind w:firstLineChars="200" w:firstLine="640"/>
        <w:rPr>
          <w:rFonts w:eastAsia="仿宋_GB2312"/>
          <w:sz w:val="32"/>
          <w:szCs w:val="32"/>
        </w:rPr>
      </w:pPr>
      <w:r>
        <w:rPr>
          <w:rFonts w:eastAsia="仿宋_GB2312" w:hint="eastAsia"/>
          <w:sz w:val="32"/>
          <w:szCs w:val="32"/>
        </w:rPr>
        <w:t>学校将根据相关要求对自评结果进行公开。</w:t>
      </w:r>
    </w:p>
    <w:p w:rsidR="00D20DF6" w:rsidRDefault="00D20DF6" w:rsidP="002D5FCC">
      <w:pPr>
        <w:widowControl/>
        <w:spacing w:beforeLines="50" w:afterLines="50" w:line="360" w:lineRule="auto"/>
        <w:jc w:val="left"/>
        <w:rPr>
          <w:rFonts w:eastAsia="黑体"/>
          <w:kern w:val="0"/>
          <w:sz w:val="32"/>
          <w:szCs w:val="32"/>
        </w:rPr>
      </w:pPr>
    </w:p>
    <w:sectPr w:rsidR="00D20DF6" w:rsidSect="00D20DF6">
      <w:pgSz w:w="11905" w:h="16837"/>
      <w:pgMar w:top="1418" w:right="1588" w:bottom="1418" w:left="1588" w:header="720" w:footer="1701" w:gutter="0"/>
      <w:pgNumType w:start="1"/>
      <w:cols w:space="720"/>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34" w:rsidRDefault="00447C34">
      <w:r>
        <w:separator/>
      </w:r>
    </w:p>
  </w:endnote>
  <w:endnote w:type="continuationSeparator" w:id="0">
    <w:p w:rsidR="00447C34" w:rsidRDefault="00447C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34" w:rsidRDefault="00447C34">
      <w:r>
        <w:separator/>
      </w:r>
    </w:p>
  </w:footnote>
  <w:footnote w:type="continuationSeparator" w:id="0">
    <w:p w:rsidR="00447C34" w:rsidRDefault="00447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307"/>
    <w:multiLevelType w:val="hybridMultilevel"/>
    <w:tmpl w:val="61A0BD30"/>
    <w:lvl w:ilvl="0" w:tplc="B96CF298">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18206AD"/>
    <w:multiLevelType w:val="hybridMultilevel"/>
    <w:tmpl w:val="CE4018C2"/>
    <w:lvl w:ilvl="0" w:tplc="896432F2">
      <w:start w:val="1"/>
      <w:numFmt w:val="japaneseCounting"/>
      <w:lvlText w:val="%1、"/>
      <w:lvlJc w:val="left"/>
      <w:pPr>
        <w:ind w:left="1996"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CC10C7"/>
    <w:multiLevelType w:val="hybridMultilevel"/>
    <w:tmpl w:val="D58E3F10"/>
    <w:lvl w:ilvl="0" w:tplc="1B305C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AC1E24"/>
    <w:multiLevelType w:val="hybridMultilevel"/>
    <w:tmpl w:val="6422C900"/>
    <w:lvl w:ilvl="0" w:tplc="5C8AA4D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FF23C0C"/>
    <w:multiLevelType w:val="hybridMultilevel"/>
    <w:tmpl w:val="65E4623A"/>
    <w:lvl w:ilvl="0" w:tplc="75081E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98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3FD"/>
    <w:rsid w:val="00022BE4"/>
    <w:rsid w:val="00047AE3"/>
    <w:rsid w:val="000565BF"/>
    <w:rsid w:val="000610B9"/>
    <w:rsid w:val="0006768E"/>
    <w:rsid w:val="000813FF"/>
    <w:rsid w:val="00082EF4"/>
    <w:rsid w:val="00084014"/>
    <w:rsid w:val="0008521F"/>
    <w:rsid w:val="00087D37"/>
    <w:rsid w:val="00094445"/>
    <w:rsid w:val="00097D5B"/>
    <w:rsid w:val="000A385F"/>
    <w:rsid w:val="000B0815"/>
    <w:rsid w:val="000B65F1"/>
    <w:rsid w:val="000D0CBF"/>
    <w:rsid w:val="000D1B35"/>
    <w:rsid w:val="001209B6"/>
    <w:rsid w:val="0012615A"/>
    <w:rsid w:val="00130FD6"/>
    <w:rsid w:val="001357A4"/>
    <w:rsid w:val="00136199"/>
    <w:rsid w:val="00146E7E"/>
    <w:rsid w:val="001510FF"/>
    <w:rsid w:val="00157794"/>
    <w:rsid w:val="00163BF8"/>
    <w:rsid w:val="00164A3E"/>
    <w:rsid w:val="00172A27"/>
    <w:rsid w:val="0017441D"/>
    <w:rsid w:val="00175ADC"/>
    <w:rsid w:val="001A54D3"/>
    <w:rsid w:val="001B1B7E"/>
    <w:rsid w:val="001B2D42"/>
    <w:rsid w:val="001C2183"/>
    <w:rsid w:val="001E1413"/>
    <w:rsid w:val="001E5559"/>
    <w:rsid w:val="001E65A5"/>
    <w:rsid w:val="001F0D7F"/>
    <w:rsid w:val="002117D2"/>
    <w:rsid w:val="0022002D"/>
    <w:rsid w:val="0022557D"/>
    <w:rsid w:val="00253832"/>
    <w:rsid w:val="00265553"/>
    <w:rsid w:val="002667B6"/>
    <w:rsid w:val="00272520"/>
    <w:rsid w:val="002744DD"/>
    <w:rsid w:val="002935AD"/>
    <w:rsid w:val="002A162A"/>
    <w:rsid w:val="002B0641"/>
    <w:rsid w:val="002B67BC"/>
    <w:rsid w:val="002B6DCF"/>
    <w:rsid w:val="002D5FCC"/>
    <w:rsid w:val="00327A9E"/>
    <w:rsid w:val="003318E8"/>
    <w:rsid w:val="00332188"/>
    <w:rsid w:val="00336482"/>
    <w:rsid w:val="00340960"/>
    <w:rsid w:val="00357D27"/>
    <w:rsid w:val="00381486"/>
    <w:rsid w:val="00384157"/>
    <w:rsid w:val="003C7143"/>
    <w:rsid w:val="003E4EC2"/>
    <w:rsid w:val="003F4B05"/>
    <w:rsid w:val="00411A10"/>
    <w:rsid w:val="00415C96"/>
    <w:rsid w:val="00424A72"/>
    <w:rsid w:val="00430D13"/>
    <w:rsid w:val="0043619A"/>
    <w:rsid w:val="00437147"/>
    <w:rsid w:val="00443B52"/>
    <w:rsid w:val="00447C34"/>
    <w:rsid w:val="004538A0"/>
    <w:rsid w:val="0046268A"/>
    <w:rsid w:val="00466B95"/>
    <w:rsid w:val="00471A68"/>
    <w:rsid w:val="004828CC"/>
    <w:rsid w:val="00487EB3"/>
    <w:rsid w:val="00490B49"/>
    <w:rsid w:val="004A00DF"/>
    <w:rsid w:val="004D65DC"/>
    <w:rsid w:val="004E12EB"/>
    <w:rsid w:val="004E45FB"/>
    <w:rsid w:val="005005D1"/>
    <w:rsid w:val="005105FB"/>
    <w:rsid w:val="00512867"/>
    <w:rsid w:val="00512A92"/>
    <w:rsid w:val="005238D7"/>
    <w:rsid w:val="00526468"/>
    <w:rsid w:val="00537E98"/>
    <w:rsid w:val="0054126A"/>
    <w:rsid w:val="00550048"/>
    <w:rsid w:val="005667F9"/>
    <w:rsid w:val="00574ADE"/>
    <w:rsid w:val="0057658B"/>
    <w:rsid w:val="00576F9F"/>
    <w:rsid w:val="00594163"/>
    <w:rsid w:val="005A0E99"/>
    <w:rsid w:val="005C502C"/>
    <w:rsid w:val="005C66EC"/>
    <w:rsid w:val="005E025D"/>
    <w:rsid w:val="00602F35"/>
    <w:rsid w:val="00616469"/>
    <w:rsid w:val="006175EC"/>
    <w:rsid w:val="0066240E"/>
    <w:rsid w:val="00663594"/>
    <w:rsid w:val="0066549B"/>
    <w:rsid w:val="006756E9"/>
    <w:rsid w:val="006A1CFD"/>
    <w:rsid w:val="006A36BE"/>
    <w:rsid w:val="006C0A53"/>
    <w:rsid w:val="006C148A"/>
    <w:rsid w:val="006C31BC"/>
    <w:rsid w:val="006C41EE"/>
    <w:rsid w:val="006D36C6"/>
    <w:rsid w:val="006D37E3"/>
    <w:rsid w:val="006D397F"/>
    <w:rsid w:val="006D5939"/>
    <w:rsid w:val="006E32FE"/>
    <w:rsid w:val="006F2A95"/>
    <w:rsid w:val="00717759"/>
    <w:rsid w:val="007302CD"/>
    <w:rsid w:val="00740F04"/>
    <w:rsid w:val="00744D2F"/>
    <w:rsid w:val="00752DA2"/>
    <w:rsid w:val="00755D11"/>
    <w:rsid w:val="0077418F"/>
    <w:rsid w:val="00777673"/>
    <w:rsid w:val="00785555"/>
    <w:rsid w:val="00790CBB"/>
    <w:rsid w:val="00794DA8"/>
    <w:rsid w:val="007A768D"/>
    <w:rsid w:val="007B2DEB"/>
    <w:rsid w:val="007C5DE1"/>
    <w:rsid w:val="007C7995"/>
    <w:rsid w:val="007D2C6E"/>
    <w:rsid w:val="007D55B8"/>
    <w:rsid w:val="007E44DE"/>
    <w:rsid w:val="00812864"/>
    <w:rsid w:val="00814F26"/>
    <w:rsid w:val="00820474"/>
    <w:rsid w:val="00841F09"/>
    <w:rsid w:val="00842A80"/>
    <w:rsid w:val="00850CC5"/>
    <w:rsid w:val="00854AAE"/>
    <w:rsid w:val="00855A0F"/>
    <w:rsid w:val="00863BF6"/>
    <w:rsid w:val="0087718C"/>
    <w:rsid w:val="008A1503"/>
    <w:rsid w:val="008A4A2C"/>
    <w:rsid w:val="008A4E12"/>
    <w:rsid w:val="008C4DAA"/>
    <w:rsid w:val="008C7DAA"/>
    <w:rsid w:val="008D66A5"/>
    <w:rsid w:val="008F47BA"/>
    <w:rsid w:val="008F5297"/>
    <w:rsid w:val="009069B4"/>
    <w:rsid w:val="0090702F"/>
    <w:rsid w:val="00915494"/>
    <w:rsid w:val="00936BA3"/>
    <w:rsid w:val="00937D29"/>
    <w:rsid w:val="00941E38"/>
    <w:rsid w:val="00943C1A"/>
    <w:rsid w:val="009455CB"/>
    <w:rsid w:val="009A17EB"/>
    <w:rsid w:val="009A4B9C"/>
    <w:rsid w:val="009D4F0C"/>
    <w:rsid w:val="009E42D1"/>
    <w:rsid w:val="009F5E43"/>
    <w:rsid w:val="00A012C8"/>
    <w:rsid w:val="00A024F2"/>
    <w:rsid w:val="00A07237"/>
    <w:rsid w:val="00A2023E"/>
    <w:rsid w:val="00A2400D"/>
    <w:rsid w:val="00A30D7E"/>
    <w:rsid w:val="00A33B32"/>
    <w:rsid w:val="00A525CB"/>
    <w:rsid w:val="00A63EFB"/>
    <w:rsid w:val="00A64E1F"/>
    <w:rsid w:val="00A8346A"/>
    <w:rsid w:val="00A8679B"/>
    <w:rsid w:val="00A86BEB"/>
    <w:rsid w:val="00A87216"/>
    <w:rsid w:val="00A95A51"/>
    <w:rsid w:val="00AA582F"/>
    <w:rsid w:val="00AC11AB"/>
    <w:rsid w:val="00AC15AF"/>
    <w:rsid w:val="00AF7867"/>
    <w:rsid w:val="00B030B7"/>
    <w:rsid w:val="00B14B28"/>
    <w:rsid w:val="00B15280"/>
    <w:rsid w:val="00B373B8"/>
    <w:rsid w:val="00B37F71"/>
    <w:rsid w:val="00B7213B"/>
    <w:rsid w:val="00B84594"/>
    <w:rsid w:val="00B93C39"/>
    <w:rsid w:val="00B95517"/>
    <w:rsid w:val="00B97332"/>
    <w:rsid w:val="00BA24F0"/>
    <w:rsid w:val="00BB5D66"/>
    <w:rsid w:val="00BB7201"/>
    <w:rsid w:val="00BD20CA"/>
    <w:rsid w:val="00BE1D73"/>
    <w:rsid w:val="00C02342"/>
    <w:rsid w:val="00C372A2"/>
    <w:rsid w:val="00C53EF0"/>
    <w:rsid w:val="00C53F42"/>
    <w:rsid w:val="00C549FF"/>
    <w:rsid w:val="00C56859"/>
    <w:rsid w:val="00C83CB1"/>
    <w:rsid w:val="00C96566"/>
    <w:rsid w:val="00CA3C12"/>
    <w:rsid w:val="00CB59CB"/>
    <w:rsid w:val="00CB606B"/>
    <w:rsid w:val="00CE5A4B"/>
    <w:rsid w:val="00D01B49"/>
    <w:rsid w:val="00D10A51"/>
    <w:rsid w:val="00D119DD"/>
    <w:rsid w:val="00D15F84"/>
    <w:rsid w:val="00D17331"/>
    <w:rsid w:val="00D20DF6"/>
    <w:rsid w:val="00D22378"/>
    <w:rsid w:val="00D22658"/>
    <w:rsid w:val="00D22D9B"/>
    <w:rsid w:val="00D26941"/>
    <w:rsid w:val="00D54545"/>
    <w:rsid w:val="00D54B02"/>
    <w:rsid w:val="00D819E0"/>
    <w:rsid w:val="00D84CFB"/>
    <w:rsid w:val="00D8563A"/>
    <w:rsid w:val="00DA1BE0"/>
    <w:rsid w:val="00DB631F"/>
    <w:rsid w:val="00DB6505"/>
    <w:rsid w:val="00DC63F8"/>
    <w:rsid w:val="00DC66FE"/>
    <w:rsid w:val="00DD6220"/>
    <w:rsid w:val="00E01471"/>
    <w:rsid w:val="00E10FCB"/>
    <w:rsid w:val="00E337EB"/>
    <w:rsid w:val="00E36B3F"/>
    <w:rsid w:val="00E53292"/>
    <w:rsid w:val="00E57C97"/>
    <w:rsid w:val="00E60BEE"/>
    <w:rsid w:val="00E62B31"/>
    <w:rsid w:val="00E742BF"/>
    <w:rsid w:val="00E847D9"/>
    <w:rsid w:val="00E96D8E"/>
    <w:rsid w:val="00E978A9"/>
    <w:rsid w:val="00EA4A1C"/>
    <w:rsid w:val="00EC607F"/>
    <w:rsid w:val="00EE7790"/>
    <w:rsid w:val="00EF0EC9"/>
    <w:rsid w:val="00EF33C5"/>
    <w:rsid w:val="00EF6F26"/>
    <w:rsid w:val="00F06DB9"/>
    <w:rsid w:val="00F23B00"/>
    <w:rsid w:val="00F475D9"/>
    <w:rsid w:val="00F5132F"/>
    <w:rsid w:val="00F51B4F"/>
    <w:rsid w:val="00F5385C"/>
    <w:rsid w:val="00F54D32"/>
    <w:rsid w:val="00F70A11"/>
    <w:rsid w:val="00F74E8B"/>
    <w:rsid w:val="00F82FAA"/>
    <w:rsid w:val="00FA14B0"/>
    <w:rsid w:val="00FC657F"/>
    <w:rsid w:val="00FC7188"/>
    <w:rsid w:val="00FE009B"/>
    <w:rsid w:val="00FE2FFA"/>
    <w:rsid w:val="00FF0678"/>
    <w:rsid w:val="00FF3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7188"/>
  </w:style>
  <w:style w:type="paragraph" w:customStyle="1" w:styleId="a4">
    <w:name w:val="表格内容"/>
    <w:basedOn w:val="a5"/>
    <w:rsid w:val="00FC7188"/>
    <w:pPr>
      <w:suppressLineNumbers/>
      <w:suppressAutoHyphens/>
      <w:jc w:val="left"/>
    </w:pPr>
    <w:rPr>
      <w:rFonts w:cs="Tahoma"/>
      <w:kern w:val="0"/>
      <w:sz w:val="24"/>
    </w:rPr>
  </w:style>
  <w:style w:type="paragraph" w:styleId="a6">
    <w:name w:val="header"/>
    <w:basedOn w:val="a"/>
    <w:rsid w:val="00FC7188"/>
    <w:pPr>
      <w:pBdr>
        <w:bottom w:val="single" w:sz="6" w:space="1" w:color="auto"/>
      </w:pBdr>
      <w:tabs>
        <w:tab w:val="center" w:pos="4153"/>
        <w:tab w:val="right" w:pos="8306"/>
      </w:tabs>
      <w:snapToGrid w:val="0"/>
      <w:jc w:val="center"/>
    </w:pPr>
    <w:rPr>
      <w:sz w:val="18"/>
      <w:szCs w:val="18"/>
    </w:rPr>
  </w:style>
  <w:style w:type="paragraph" w:styleId="a7">
    <w:name w:val="footer"/>
    <w:basedOn w:val="a"/>
    <w:rsid w:val="00FC7188"/>
    <w:pPr>
      <w:tabs>
        <w:tab w:val="center" w:pos="4153"/>
        <w:tab w:val="right" w:pos="8306"/>
      </w:tabs>
      <w:snapToGrid w:val="0"/>
      <w:jc w:val="left"/>
    </w:pPr>
    <w:rPr>
      <w:sz w:val="18"/>
      <w:szCs w:val="18"/>
    </w:rPr>
  </w:style>
  <w:style w:type="paragraph" w:styleId="a5">
    <w:name w:val="Body Text"/>
    <w:basedOn w:val="a"/>
    <w:rsid w:val="00FC7188"/>
    <w:pPr>
      <w:spacing w:after="120"/>
    </w:pPr>
  </w:style>
  <w:style w:type="paragraph" w:customStyle="1" w:styleId="1">
    <w:name w:val="列出段落1"/>
    <w:basedOn w:val="a"/>
    <w:uiPriority w:val="34"/>
    <w:qFormat/>
    <w:rsid w:val="00D10A51"/>
    <w:pPr>
      <w:ind w:firstLineChars="200" w:firstLine="420"/>
    </w:pPr>
  </w:style>
  <w:style w:type="paragraph" w:styleId="a8">
    <w:name w:val="List Paragraph"/>
    <w:basedOn w:val="a"/>
    <w:uiPriority w:val="99"/>
    <w:qFormat/>
    <w:rsid w:val="00D10A51"/>
    <w:pPr>
      <w:ind w:firstLineChars="200" w:firstLine="420"/>
    </w:pPr>
    <w:rPr>
      <w:rFonts w:ascii="Calibri" w:hAnsi="Calibri"/>
      <w:szCs w:val="22"/>
    </w:rPr>
  </w:style>
  <w:style w:type="paragraph" w:styleId="a9">
    <w:name w:val="Balloon Text"/>
    <w:basedOn w:val="a"/>
    <w:link w:val="Char"/>
    <w:rsid w:val="0006768E"/>
    <w:rPr>
      <w:sz w:val="18"/>
      <w:szCs w:val="18"/>
    </w:rPr>
  </w:style>
  <w:style w:type="character" w:customStyle="1" w:styleId="Char">
    <w:name w:val="批注框文本 Char"/>
    <w:link w:val="a9"/>
    <w:rsid w:val="0006768E"/>
    <w:rPr>
      <w:kern w:val="2"/>
      <w:sz w:val="18"/>
      <w:szCs w:val="18"/>
    </w:rPr>
  </w:style>
  <w:style w:type="paragraph" w:styleId="aa">
    <w:name w:val="Revision"/>
    <w:hidden/>
    <w:uiPriority w:val="99"/>
    <w:semiHidden/>
    <w:rsid w:val="00C56859"/>
    <w:rPr>
      <w:kern w:val="2"/>
      <w:sz w:val="21"/>
      <w:szCs w:val="24"/>
    </w:rPr>
  </w:style>
</w:styles>
</file>

<file path=word/webSettings.xml><?xml version="1.0" encoding="utf-8"?>
<w:webSettings xmlns:r="http://schemas.openxmlformats.org/officeDocument/2006/relationships" xmlns:w="http://schemas.openxmlformats.org/wordprocessingml/2006/main">
  <w:divs>
    <w:div w:id="1711344156">
      <w:bodyDiv w:val="1"/>
      <w:marLeft w:val="0"/>
      <w:marRight w:val="0"/>
      <w:marTop w:val="0"/>
      <w:marBottom w:val="0"/>
      <w:divBdr>
        <w:top w:val="none" w:sz="0" w:space="0" w:color="auto"/>
        <w:left w:val="none" w:sz="0" w:space="0" w:color="auto"/>
        <w:bottom w:val="none" w:sz="0" w:space="0" w:color="auto"/>
        <w:right w:val="none" w:sz="0" w:space="0" w:color="auto"/>
      </w:divBdr>
      <w:divsChild>
        <w:div w:id="958225650">
          <w:marLeft w:val="0"/>
          <w:marRight w:val="0"/>
          <w:marTop w:val="375"/>
          <w:marBottom w:val="750"/>
          <w:divBdr>
            <w:top w:val="none" w:sz="0" w:space="0" w:color="auto"/>
            <w:left w:val="none" w:sz="0" w:space="0" w:color="auto"/>
            <w:bottom w:val="none" w:sz="0" w:space="0" w:color="auto"/>
            <w:right w:val="none" w:sz="0" w:space="0" w:color="auto"/>
          </w:divBdr>
          <w:divsChild>
            <w:div w:id="520556917">
              <w:marLeft w:val="0"/>
              <w:marRight w:val="0"/>
              <w:marTop w:val="0"/>
              <w:marBottom w:val="0"/>
              <w:divBdr>
                <w:top w:val="none" w:sz="0" w:space="0" w:color="auto"/>
                <w:left w:val="none" w:sz="0" w:space="0" w:color="auto"/>
                <w:bottom w:val="none" w:sz="0" w:space="0" w:color="auto"/>
                <w:right w:val="none" w:sz="0" w:space="0" w:color="auto"/>
              </w:divBdr>
              <w:divsChild>
                <w:div w:id="1844122563">
                  <w:marLeft w:val="0"/>
                  <w:marRight w:val="0"/>
                  <w:marTop w:val="0"/>
                  <w:marBottom w:val="0"/>
                  <w:divBdr>
                    <w:top w:val="none" w:sz="0" w:space="0" w:color="auto"/>
                    <w:left w:val="none" w:sz="0" w:space="0" w:color="auto"/>
                    <w:bottom w:val="none" w:sz="0" w:space="0" w:color="auto"/>
                    <w:right w:val="none" w:sz="0" w:space="0" w:color="auto"/>
                  </w:divBdr>
                  <w:divsChild>
                    <w:div w:id="451748896">
                      <w:marLeft w:val="0"/>
                      <w:marRight w:val="0"/>
                      <w:marTop w:val="0"/>
                      <w:marBottom w:val="0"/>
                      <w:divBdr>
                        <w:top w:val="none" w:sz="0" w:space="0" w:color="auto"/>
                        <w:left w:val="none" w:sz="0" w:space="0" w:color="auto"/>
                        <w:bottom w:val="none" w:sz="0" w:space="0" w:color="auto"/>
                        <w:right w:val="none" w:sz="0" w:space="0" w:color="auto"/>
                      </w:divBdr>
                      <w:divsChild>
                        <w:div w:id="10957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0D0D03-E8A8-4C47-92E4-F04A9E03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15</Pages>
  <Words>1261</Words>
  <Characters>7193</Characters>
  <Application>Microsoft Office Word</Application>
  <DocSecurity>0</DocSecurity>
  <PresentationFormat/>
  <Lines>59</Lines>
  <Paragraphs>16</Paragraphs>
  <Slides>0</Slides>
  <Notes>0</Notes>
  <HiddenSlides>0</HiddenSlides>
  <MMClips>0</MMClips>
  <ScaleCrop>false</ScaleCrop>
  <Company>China</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湖南省财政厅发文（指标、函）稿</dc:title>
  <dc:creator>User</dc:creator>
  <cp:lastModifiedBy>欧阳宇</cp:lastModifiedBy>
  <cp:revision>29</cp:revision>
  <cp:lastPrinted>2021-04-21T01:02:00Z</cp:lastPrinted>
  <dcterms:created xsi:type="dcterms:W3CDTF">2021-04-21T00:31:00Z</dcterms:created>
  <dcterms:modified xsi:type="dcterms:W3CDTF">2021-09-15T08:46:00Z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