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刺绣设计与工艺专业疫情防控期间教学实施方案</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学校为全面做好新型冠状病毒的防控工作，本学期开学计划延迟</w:t>
      </w:r>
      <w:r>
        <w:rPr>
          <w:rFonts w:hint="eastAsia" w:ascii="楷体" w:hAnsi="楷体" w:eastAsia="楷体" w:cs="楷体"/>
          <w:b/>
          <w:bCs/>
          <w:sz w:val="24"/>
          <w:szCs w:val="24"/>
          <w:lang w:val="en-US" w:eastAsia="zh-CN"/>
        </w:rPr>
        <w:t>一周</w:t>
      </w:r>
      <w:r>
        <w:rPr>
          <w:rFonts w:hint="eastAsia" w:ascii="楷体" w:hAnsi="楷体" w:eastAsia="楷体" w:cs="楷体"/>
          <w:sz w:val="24"/>
          <w:szCs w:val="24"/>
          <w:lang w:val="en-US" w:eastAsia="zh-CN"/>
        </w:rPr>
        <w:t>，</w:t>
      </w:r>
      <w:r>
        <w:rPr>
          <w:rFonts w:hint="eastAsia" w:ascii="楷体" w:hAnsi="楷体" w:eastAsia="楷体" w:cs="楷体"/>
          <w:sz w:val="24"/>
          <w:szCs w:val="24"/>
        </w:rPr>
        <w:t>遵照学校“推迟开学不停学”、开展网络在线教学的工作要求和整体部署，</w:t>
      </w:r>
      <w:r>
        <w:rPr>
          <w:rFonts w:hint="eastAsia" w:ascii="楷体" w:hAnsi="楷体" w:eastAsia="楷体" w:cs="楷体"/>
          <w:sz w:val="24"/>
          <w:szCs w:val="24"/>
          <w:lang w:val="en-US" w:eastAsia="zh-CN"/>
        </w:rPr>
        <w:t>组织刺绣设计与工艺专业（湘绣设计与工艺方向）三个年级7个教学班级在家进行网络学习。现根据我院本专业2020年上学期开设课程的实际情况，特制订本方案。望各位专业老师周知，提前做好备课和在线教学准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2" w:firstLineChars="200"/>
        <w:textAlignment w:val="auto"/>
        <w:rPr>
          <w:rFonts w:hint="default" w:ascii="楷体" w:hAnsi="楷体" w:eastAsia="楷体" w:cs="楷体"/>
          <w:b/>
          <w:bCs/>
          <w:sz w:val="28"/>
          <w:szCs w:val="28"/>
          <w:lang w:val="en-US" w:eastAsia="zh-CN"/>
        </w:rPr>
      </w:pPr>
      <w:r>
        <w:rPr>
          <w:rFonts w:hint="eastAsia" w:ascii="楷体" w:hAnsi="楷体" w:eastAsia="楷体" w:cs="楷体"/>
          <w:b/>
          <w:bCs/>
          <w:sz w:val="28"/>
          <w:szCs w:val="28"/>
          <w:lang w:val="en-US" w:eastAsia="zh-CN"/>
        </w:rPr>
        <w:t>一、刺绣设计与工艺专业第一周在线教学实施工作安排</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（一）刺绣设计与工艺专业（湘绣设计与工艺方向）2017级毕业班级在线教学实施安排</w:t>
      </w:r>
    </w:p>
    <w:p>
      <w:pPr>
        <w:keepNext w:val="0"/>
        <w:keepLines w:val="0"/>
        <w:pageBreakBefore w:val="0"/>
        <w:widowControl w:val="0"/>
        <w:kinsoku/>
        <w:wordWrap/>
        <w:overflowPunct/>
        <w:topLinePunct w:val="0"/>
        <w:autoSpaceDE/>
        <w:autoSpaceDN/>
        <w:bidi w:val="0"/>
        <w:spacing w:line="360" w:lineRule="auto"/>
        <w:ind w:firstLine="420" w:firstLineChars="175"/>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大三年级学生主要任务是完成好毕业设计，</w:t>
      </w:r>
      <w:r>
        <w:rPr>
          <w:rFonts w:hint="eastAsia" w:ascii="楷体" w:hAnsi="楷体" w:eastAsia="楷体" w:cs="楷体"/>
          <w:sz w:val="24"/>
          <w:szCs w:val="24"/>
        </w:rPr>
        <w:t>根据刺绣设计与工艺专业（湘绣设计与工艺方向）毕业设计制作的实际情况，网络学习期间，任课教师主要针对毕业设计作品的题材方向进行分类辅导，运用中华刺绣资源库中的网络教学资源，通过同类题材的</w:t>
      </w:r>
      <w:r>
        <w:rPr>
          <w:rFonts w:hint="eastAsia" w:ascii="楷体" w:hAnsi="楷体" w:eastAsia="楷体" w:cs="楷体"/>
          <w:color w:val="auto"/>
          <w:sz w:val="24"/>
          <w:szCs w:val="24"/>
          <w:lang w:val="en-US" w:eastAsia="zh-CN"/>
        </w:rPr>
        <w:t>微课</w:t>
      </w:r>
      <w:r>
        <w:rPr>
          <w:rFonts w:hint="eastAsia" w:ascii="楷体" w:hAnsi="楷体" w:eastAsia="楷体" w:cs="楷体"/>
          <w:sz w:val="24"/>
          <w:szCs w:val="24"/>
        </w:rPr>
        <w:t>视频教学结合网络通讯指导，解决工艺制作的实操技能以及毕业设计针路图的绘制方法，为后续毕业设计作品绣制效果和质量打下基础。</w:t>
      </w:r>
      <w:r>
        <w:rPr>
          <w:rFonts w:hint="eastAsia" w:ascii="楷体" w:hAnsi="楷体" w:eastAsia="楷体" w:cs="楷体"/>
          <w:sz w:val="24"/>
          <w:szCs w:val="24"/>
          <w:lang w:val="en-US" w:eastAsia="zh-CN"/>
        </w:rPr>
        <w:t>具体安排如下：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刺绣设计与工艺专业（湘绣设计与工艺方向）2017级毕业班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中华刺绣资源库学习安排表</w:t>
      </w:r>
    </w:p>
    <w:tbl>
      <w:tblPr>
        <w:tblStyle w:val="3"/>
        <w:tblW w:w="8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977"/>
        <w:gridCol w:w="1276"/>
        <w:gridCol w:w="2349"/>
        <w:gridCol w:w="14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楷体" w:hAnsi="楷体" w:eastAsia="楷体" w:cs="楷体"/>
                <w:b/>
                <w:bCs/>
                <w:szCs w:val="21"/>
              </w:rPr>
            </w:pPr>
            <w:r>
              <w:rPr>
                <w:rFonts w:hint="eastAsia" w:ascii="楷体" w:hAnsi="楷体" w:eastAsia="楷体" w:cs="楷体"/>
                <w:b/>
                <w:bCs/>
                <w:szCs w:val="21"/>
              </w:rPr>
              <w:t>班级</w:t>
            </w:r>
          </w:p>
        </w:tc>
        <w:tc>
          <w:tcPr>
            <w:tcW w:w="977" w:type="dxa"/>
            <w:vAlign w:val="center"/>
          </w:tcPr>
          <w:p>
            <w:pPr>
              <w:jc w:val="center"/>
              <w:rPr>
                <w:rFonts w:ascii="楷体" w:hAnsi="楷体" w:eastAsia="楷体" w:cs="楷体"/>
                <w:b/>
                <w:bCs/>
                <w:szCs w:val="21"/>
              </w:rPr>
            </w:pPr>
            <w:r>
              <w:rPr>
                <w:rFonts w:hint="eastAsia" w:ascii="楷体" w:hAnsi="楷体" w:eastAsia="楷体" w:cs="楷体"/>
                <w:b/>
                <w:bCs/>
                <w:szCs w:val="21"/>
              </w:rPr>
              <w:t>任课</w:t>
            </w:r>
          </w:p>
          <w:p>
            <w:pPr>
              <w:jc w:val="center"/>
              <w:rPr>
                <w:rFonts w:ascii="楷体" w:hAnsi="楷体" w:eastAsia="楷体" w:cs="楷体"/>
                <w:b/>
                <w:bCs/>
                <w:szCs w:val="21"/>
              </w:rPr>
            </w:pPr>
            <w:r>
              <w:rPr>
                <w:rFonts w:hint="eastAsia" w:ascii="楷体" w:hAnsi="楷体" w:eastAsia="楷体" w:cs="楷体"/>
                <w:b/>
                <w:bCs/>
                <w:szCs w:val="21"/>
              </w:rPr>
              <w:t>教师</w:t>
            </w:r>
          </w:p>
        </w:tc>
        <w:tc>
          <w:tcPr>
            <w:tcW w:w="1276" w:type="dxa"/>
            <w:vAlign w:val="center"/>
          </w:tcPr>
          <w:p>
            <w:pPr>
              <w:jc w:val="center"/>
              <w:rPr>
                <w:rFonts w:ascii="楷体" w:hAnsi="楷体" w:eastAsia="楷体" w:cs="楷体"/>
                <w:b/>
                <w:bCs/>
                <w:szCs w:val="21"/>
              </w:rPr>
            </w:pPr>
            <w:r>
              <w:rPr>
                <w:rFonts w:hint="eastAsia" w:ascii="楷体" w:hAnsi="楷体" w:eastAsia="楷体" w:cs="楷体"/>
                <w:b/>
                <w:bCs/>
                <w:szCs w:val="21"/>
              </w:rPr>
              <w:t>资源库课程</w:t>
            </w:r>
          </w:p>
          <w:p>
            <w:pPr>
              <w:jc w:val="center"/>
              <w:rPr>
                <w:rFonts w:ascii="楷体" w:hAnsi="楷体" w:eastAsia="楷体" w:cs="楷体"/>
                <w:b/>
                <w:bCs/>
                <w:szCs w:val="21"/>
              </w:rPr>
            </w:pPr>
            <w:r>
              <w:rPr>
                <w:rFonts w:hint="eastAsia" w:ascii="楷体" w:hAnsi="楷体" w:eastAsia="楷体" w:cs="楷体"/>
                <w:b/>
                <w:bCs/>
                <w:szCs w:val="21"/>
              </w:rPr>
              <w:t>名称</w:t>
            </w:r>
          </w:p>
        </w:tc>
        <w:tc>
          <w:tcPr>
            <w:tcW w:w="2349" w:type="dxa"/>
            <w:vAlign w:val="center"/>
          </w:tcPr>
          <w:p>
            <w:pPr>
              <w:jc w:val="center"/>
              <w:rPr>
                <w:rFonts w:ascii="楷体" w:hAnsi="楷体" w:eastAsia="楷体" w:cs="楷体"/>
                <w:b/>
                <w:bCs/>
                <w:szCs w:val="21"/>
              </w:rPr>
            </w:pPr>
            <w:r>
              <w:rPr>
                <w:rFonts w:hint="eastAsia" w:ascii="楷体" w:hAnsi="楷体" w:eastAsia="楷体" w:cs="楷体"/>
                <w:b/>
                <w:bCs/>
                <w:szCs w:val="21"/>
              </w:rPr>
              <w:t>在线授课</w:t>
            </w:r>
          </w:p>
          <w:p>
            <w:pPr>
              <w:jc w:val="center"/>
              <w:rPr>
                <w:rFonts w:ascii="楷体" w:hAnsi="楷体" w:eastAsia="楷体" w:cs="楷体"/>
                <w:b/>
                <w:bCs/>
                <w:szCs w:val="21"/>
              </w:rPr>
            </w:pPr>
            <w:r>
              <w:rPr>
                <w:rFonts w:hint="eastAsia" w:ascii="楷体" w:hAnsi="楷体" w:eastAsia="楷体" w:cs="楷体"/>
                <w:b/>
                <w:bCs/>
                <w:szCs w:val="21"/>
              </w:rPr>
              <w:t>时间</w:t>
            </w:r>
          </w:p>
        </w:tc>
        <w:tc>
          <w:tcPr>
            <w:tcW w:w="1473" w:type="dxa"/>
            <w:vAlign w:val="center"/>
          </w:tcPr>
          <w:p>
            <w:pPr>
              <w:jc w:val="center"/>
              <w:rPr>
                <w:rFonts w:ascii="楷体" w:hAnsi="楷体" w:eastAsia="楷体" w:cs="楷体"/>
                <w:b/>
                <w:bCs/>
                <w:szCs w:val="21"/>
              </w:rPr>
            </w:pPr>
            <w:r>
              <w:rPr>
                <w:rFonts w:hint="eastAsia" w:ascii="楷体" w:hAnsi="楷体" w:eastAsia="楷体" w:cs="楷体"/>
                <w:b/>
                <w:bCs/>
                <w:szCs w:val="21"/>
              </w:rPr>
              <w:t>在线授课</w:t>
            </w:r>
          </w:p>
          <w:p>
            <w:pPr>
              <w:jc w:val="center"/>
              <w:rPr>
                <w:rFonts w:ascii="楷体" w:hAnsi="楷体" w:eastAsia="楷体" w:cs="楷体"/>
                <w:b/>
                <w:bCs/>
                <w:szCs w:val="21"/>
              </w:rPr>
            </w:pPr>
            <w:r>
              <w:rPr>
                <w:rFonts w:hint="eastAsia" w:ascii="楷体" w:hAnsi="楷体" w:eastAsia="楷体" w:cs="楷体"/>
                <w:b/>
                <w:bCs/>
                <w:szCs w:val="21"/>
              </w:rPr>
              <w:t>形式</w:t>
            </w:r>
          </w:p>
        </w:tc>
        <w:tc>
          <w:tcPr>
            <w:tcW w:w="1631" w:type="dxa"/>
            <w:vAlign w:val="center"/>
          </w:tcPr>
          <w:p>
            <w:pPr>
              <w:jc w:val="center"/>
              <w:rPr>
                <w:rFonts w:ascii="楷体" w:hAnsi="楷体" w:eastAsia="楷体" w:cs="楷体"/>
                <w:b/>
                <w:bCs/>
                <w:szCs w:val="21"/>
              </w:rPr>
            </w:pPr>
            <w:r>
              <w:rPr>
                <w:rFonts w:hint="eastAsia" w:ascii="楷体" w:hAnsi="楷体" w:eastAsia="楷体" w:cs="楷体"/>
                <w:b/>
                <w:bCs/>
                <w:szCs w:val="21"/>
              </w:rPr>
              <w:t>在线授课</w:t>
            </w:r>
          </w:p>
          <w:p>
            <w:pPr>
              <w:jc w:val="center"/>
              <w:rPr>
                <w:rFonts w:ascii="楷体" w:hAnsi="楷体" w:eastAsia="楷体" w:cs="楷体"/>
                <w:b/>
                <w:bCs/>
                <w:szCs w:val="21"/>
              </w:rPr>
            </w:pPr>
            <w:r>
              <w:rPr>
                <w:rFonts w:hint="eastAsia" w:ascii="楷体" w:hAnsi="楷体" w:eastAsia="楷体" w:cs="楷体"/>
                <w:b/>
                <w:bCs/>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2" w:hRule="atLeast"/>
        </w:trPr>
        <w:tc>
          <w:tcPr>
            <w:tcW w:w="846" w:type="dxa"/>
            <w:vAlign w:val="center"/>
          </w:tcPr>
          <w:p>
            <w:pPr>
              <w:jc w:val="center"/>
              <w:rPr>
                <w:rFonts w:ascii="楷体" w:hAnsi="楷体" w:eastAsia="楷体" w:cs="楷体"/>
                <w:szCs w:val="21"/>
              </w:rPr>
            </w:pPr>
            <w:r>
              <w:rPr>
                <w:rFonts w:hint="eastAsia" w:ascii="楷体" w:hAnsi="楷体" w:eastAsia="楷体" w:cs="楷体"/>
                <w:szCs w:val="21"/>
              </w:rPr>
              <w:t>湘绣1701</w:t>
            </w:r>
          </w:p>
        </w:tc>
        <w:tc>
          <w:tcPr>
            <w:tcW w:w="977" w:type="dxa"/>
            <w:vAlign w:val="center"/>
          </w:tcPr>
          <w:p>
            <w:pPr>
              <w:jc w:val="center"/>
              <w:rPr>
                <w:rFonts w:hint="eastAsia" w:ascii="楷体" w:hAnsi="楷体" w:eastAsia="楷体" w:cs="楷体"/>
                <w:szCs w:val="21"/>
              </w:rPr>
            </w:pPr>
            <w:r>
              <w:rPr>
                <w:rFonts w:hint="eastAsia" w:ascii="楷体" w:hAnsi="楷体" w:eastAsia="楷体" w:cs="楷体"/>
                <w:szCs w:val="21"/>
              </w:rPr>
              <w:t>周慧春</w:t>
            </w:r>
          </w:p>
          <w:p>
            <w:pPr>
              <w:jc w:val="center"/>
              <w:rPr>
                <w:rFonts w:ascii="楷体" w:hAnsi="楷体" w:eastAsia="楷体" w:cs="楷体"/>
                <w:szCs w:val="21"/>
              </w:rPr>
            </w:pPr>
            <w:r>
              <w:rPr>
                <w:rFonts w:hint="eastAsia" w:ascii="楷体" w:hAnsi="楷体" w:eastAsia="楷体" w:cs="楷体"/>
                <w:szCs w:val="21"/>
              </w:rPr>
              <w:t>粟佳俊</w:t>
            </w:r>
          </w:p>
        </w:tc>
        <w:tc>
          <w:tcPr>
            <w:tcW w:w="1276" w:type="dxa"/>
            <w:vAlign w:val="center"/>
          </w:tcPr>
          <w:p>
            <w:pPr>
              <w:jc w:val="center"/>
              <w:rPr>
                <w:rFonts w:ascii="楷体" w:hAnsi="楷体" w:eastAsia="楷体" w:cs="楷体"/>
                <w:szCs w:val="21"/>
              </w:rPr>
            </w:pPr>
          </w:p>
          <w:p>
            <w:pPr>
              <w:jc w:val="center"/>
              <w:rPr>
                <w:rFonts w:ascii="楷体" w:hAnsi="楷体" w:eastAsia="楷体" w:cs="楷体"/>
                <w:szCs w:val="21"/>
              </w:rPr>
            </w:pPr>
          </w:p>
          <w:p>
            <w:pPr>
              <w:jc w:val="center"/>
              <w:rPr>
                <w:rFonts w:ascii="楷体" w:hAnsi="楷体" w:eastAsia="楷体" w:cs="楷体"/>
                <w:szCs w:val="21"/>
              </w:rPr>
            </w:pPr>
          </w:p>
          <w:p>
            <w:pPr>
              <w:jc w:val="center"/>
              <w:rPr>
                <w:rFonts w:ascii="楷体" w:hAnsi="楷体" w:eastAsia="楷体" w:cs="楷体"/>
                <w:szCs w:val="21"/>
              </w:rPr>
            </w:pPr>
            <w:r>
              <w:rPr>
                <w:rFonts w:hint="eastAsia" w:ascii="楷体" w:hAnsi="楷体" w:eastAsia="楷体" w:cs="楷体"/>
                <w:szCs w:val="21"/>
              </w:rPr>
              <w:t>《湘绣制作（翎毛类动物）》</w:t>
            </w:r>
          </w:p>
          <w:p>
            <w:pPr>
              <w:jc w:val="center"/>
              <w:rPr>
                <w:rFonts w:ascii="楷体" w:hAnsi="楷体" w:eastAsia="楷体" w:cs="楷体"/>
                <w:szCs w:val="21"/>
              </w:rPr>
            </w:pPr>
          </w:p>
          <w:p>
            <w:pPr>
              <w:jc w:val="center"/>
              <w:rPr>
                <w:rFonts w:ascii="楷体" w:hAnsi="楷体" w:eastAsia="楷体" w:cs="楷体"/>
                <w:szCs w:val="21"/>
              </w:rPr>
            </w:pPr>
          </w:p>
        </w:tc>
        <w:tc>
          <w:tcPr>
            <w:tcW w:w="2349" w:type="dxa"/>
            <w:vAlign w:val="center"/>
          </w:tcPr>
          <w:p>
            <w:pPr>
              <w:jc w:val="left"/>
              <w:rPr>
                <w:rFonts w:ascii="楷体" w:hAnsi="楷体" w:eastAsia="楷体" w:cs="楷体"/>
                <w:szCs w:val="21"/>
              </w:rPr>
            </w:pPr>
            <w:r>
              <w:rPr>
                <w:rFonts w:hint="eastAsia" w:ascii="楷体" w:hAnsi="楷体" w:eastAsia="楷体" w:cs="楷体"/>
                <w:szCs w:val="21"/>
              </w:rPr>
              <w:t>2月24日8:30—11：45 13:30—16:45</w:t>
            </w:r>
          </w:p>
          <w:p>
            <w:pPr>
              <w:jc w:val="left"/>
              <w:rPr>
                <w:rFonts w:ascii="楷体" w:hAnsi="楷体" w:eastAsia="楷体" w:cs="楷体"/>
                <w:szCs w:val="21"/>
              </w:rPr>
            </w:pPr>
            <w:r>
              <w:rPr>
                <w:rFonts w:hint="eastAsia" w:ascii="楷体" w:hAnsi="楷体" w:eastAsia="楷体" w:cs="楷体"/>
                <w:szCs w:val="21"/>
              </w:rPr>
              <w:t>2月25日8:30—11：45 13:30—16:45</w:t>
            </w:r>
          </w:p>
          <w:p>
            <w:pPr>
              <w:jc w:val="left"/>
              <w:rPr>
                <w:rFonts w:ascii="楷体" w:hAnsi="楷体" w:eastAsia="楷体" w:cs="楷体"/>
                <w:szCs w:val="21"/>
              </w:rPr>
            </w:pPr>
            <w:r>
              <w:rPr>
                <w:rFonts w:hint="eastAsia" w:ascii="楷体" w:hAnsi="楷体" w:eastAsia="楷体" w:cs="楷体"/>
                <w:szCs w:val="21"/>
              </w:rPr>
              <w:t xml:space="preserve">2月26日8:30—11：45 </w:t>
            </w:r>
          </w:p>
          <w:p>
            <w:pPr>
              <w:jc w:val="left"/>
              <w:rPr>
                <w:rFonts w:ascii="楷体" w:hAnsi="楷体" w:eastAsia="楷体" w:cs="楷体"/>
                <w:szCs w:val="21"/>
              </w:rPr>
            </w:pPr>
          </w:p>
        </w:tc>
        <w:tc>
          <w:tcPr>
            <w:tcW w:w="1473" w:type="dxa"/>
            <w:vMerge w:val="restart"/>
            <w:vAlign w:val="center"/>
          </w:tcPr>
          <w:p>
            <w:pPr>
              <w:rPr>
                <w:rFonts w:hint="eastAsia" w:ascii="楷体" w:hAnsi="楷体" w:eastAsia="楷体" w:cs="楷体"/>
                <w:szCs w:val="21"/>
              </w:rPr>
            </w:pPr>
            <w:r>
              <w:rPr>
                <w:rFonts w:hint="eastAsia" w:ascii="楷体" w:hAnsi="楷体" w:eastAsia="楷体" w:cs="楷体"/>
                <w:szCs w:val="21"/>
              </w:rPr>
              <w:t>1、在线视频教学。开课前建立班级的教学QQ群，发布学习任务；</w:t>
            </w:r>
          </w:p>
          <w:p>
            <w:pPr>
              <w:rPr>
                <w:rFonts w:hint="eastAsia" w:ascii="楷体" w:hAnsi="楷体" w:eastAsia="楷体" w:cs="楷体"/>
                <w:szCs w:val="21"/>
              </w:rPr>
            </w:pPr>
            <w:r>
              <w:rPr>
                <w:rFonts w:hint="eastAsia" w:ascii="楷体" w:hAnsi="楷体" w:eastAsia="楷体" w:cs="楷体"/>
                <w:szCs w:val="21"/>
              </w:rPr>
              <w:t>2.在智慧职教平台（职教云）中华刺绣资源库已有课程资源上实施自学＋线上教学；</w:t>
            </w:r>
          </w:p>
          <w:p>
            <w:pPr>
              <w:rPr>
                <w:rFonts w:ascii="楷体" w:hAnsi="楷体" w:eastAsia="楷体" w:cs="楷体"/>
                <w:szCs w:val="21"/>
              </w:rPr>
            </w:pPr>
            <w:r>
              <w:rPr>
                <w:rFonts w:hint="eastAsia" w:ascii="楷体" w:hAnsi="楷体" w:eastAsia="楷体" w:cs="楷体"/>
                <w:szCs w:val="21"/>
              </w:rPr>
              <w:t>3、个别理解不够到位的同学以私聊、视频的方式单独辅导。</w:t>
            </w:r>
          </w:p>
          <w:p>
            <w:pPr>
              <w:rPr>
                <w:rFonts w:ascii="楷体" w:hAnsi="楷体" w:eastAsia="楷体" w:cs="楷体"/>
                <w:szCs w:val="21"/>
              </w:rPr>
            </w:pPr>
          </w:p>
          <w:p>
            <w:pPr>
              <w:rPr>
                <w:rFonts w:hint="eastAsia" w:ascii="楷体" w:hAnsi="楷体" w:eastAsia="楷体" w:cs="楷体"/>
                <w:szCs w:val="21"/>
              </w:rPr>
            </w:pPr>
          </w:p>
          <w:p>
            <w:pPr>
              <w:rPr>
                <w:rFonts w:ascii="楷体" w:hAnsi="楷体" w:eastAsia="楷体" w:cs="楷体"/>
                <w:szCs w:val="21"/>
              </w:rPr>
            </w:pPr>
          </w:p>
        </w:tc>
        <w:tc>
          <w:tcPr>
            <w:tcW w:w="1631" w:type="dxa"/>
            <w:vMerge w:val="restart"/>
            <w:vAlign w:val="center"/>
          </w:tcPr>
          <w:p>
            <w:pPr>
              <w:numPr>
                <w:ilvl w:val="0"/>
                <w:numId w:val="1"/>
              </w:numPr>
              <w:jc w:val="left"/>
              <w:rPr>
                <w:rFonts w:hint="eastAsia" w:ascii="楷体" w:hAnsi="楷体" w:eastAsia="楷体" w:cs="楷体"/>
                <w:sz w:val="21"/>
                <w:szCs w:val="21"/>
              </w:rPr>
            </w:pPr>
            <w:r>
              <w:rPr>
                <w:rFonts w:hint="eastAsia" w:ascii="楷体" w:hAnsi="楷体" w:eastAsia="楷体" w:cs="楷体"/>
                <w:sz w:val="21"/>
                <w:szCs w:val="21"/>
              </w:rPr>
              <w:t>指导学生认真观看课程的教学视频，指导学生认真绘制翎毛类动物和油画风景作品的针</w:t>
            </w:r>
            <w:r>
              <w:rPr>
                <w:rFonts w:hint="eastAsia" w:ascii="楷体" w:hAnsi="楷体" w:eastAsia="楷体" w:cs="楷体"/>
                <w:sz w:val="21"/>
                <w:szCs w:val="21"/>
                <w:lang w:eastAsia="zh-CN"/>
              </w:rPr>
              <w:t>路</w:t>
            </w:r>
            <w:r>
              <w:rPr>
                <w:rFonts w:hint="eastAsia" w:ascii="楷体" w:hAnsi="楷体" w:eastAsia="楷体" w:cs="楷体"/>
                <w:sz w:val="21"/>
                <w:szCs w:val="21"/>
              </w:rPr>
              <w:t>图</w:t>
            </w:r>
            <w:r>
              <w:rPr>
                <w:rFonts w:hint="eastAsia" w:ascii="楷体" w:hAnsi="楷体" w:eastAsia="楷体" w:cs="楷体"/>
                <w:sz w:val="21"/>
                <w:szCs w:val="21"/>
                <w:lang w:eastAsia="zh-CN"/>
              </w:rPr>
              <w:t>；</w:t>
            </w:r>
            <w:r>
              <w:rPr>
                <w:rFonts w:hint="eastAsia" w:ascii="楷体" w:hAnsi="楷体" w:eastAsia="楷体" w:cs="楷体"/>
                <w:sz w:val="21"/>
                <w:szCs w:val="21"/>
              </w:rPr>
              <w:t>对于学生的留言提问，任课教师要及时做出答疑；</w:t>
            </w:r>
          </w:p>
          <w:p>
            <w:pPr>
              <w:numPr>
                <w:ilvl w:val="0"/>
                <w:numId w:val="1"/>
              </w:numPr>
              <w:jc w:val="left"/>
              <w:rPr>
                <w:rFonts w:hint="eastAsia" w:ascii="楷体" w:hAnsi="楷体" w:eastAsia="楷体" w:cs="楷体"/>
                <w:szCs w:val="21"/>
              </w:rPr>
            </w:pPr>
            <w:r>
              <w:rPr>
                <w:rFonts w:hint="eastAsia" w:ascii="楷体" w:hAnsi="楷体" w:eastAsia="楷体" w:cs="楷体"/>
                <w:szCs w:val="21"/>
              </w:rPr>
              <w:t>学习完教学课程后，学生发截图，教师在教学群中提问并组织讨论，增加案例进行更深入讲解；</w:t>
            </w:r>
          </w:p>
          <w:p>
            <w:pPr>
              <w:numPr>
                <w:ilvl w:val="0"/>
                <w:numId w:val="1"/>
              </w:numPr>
              <w:jc w:val="left"/>
              <w:rPr>
                <w:rFonts w:ascii="楷体" w:hAnsi="楷体" w:eastAsia="楷体" w:cs="楷体"/>
                <w:szCs w:val="21"/>
              </w:rPr>
            </w:pPr>
            <w:r>
              <w:rPr>
                <w:rFonts w:hint="eastAsia" w:ascii="楷体" w:hAnsi="楷体" w:eastAsia="楷体" w:cs="楷体"/>
                <w:szCs w:val="21"/>
              </w:rPr>
              <w:t>每天要按时点名（上下午各一次），确保每一名学生都能在线学习，不能外出；</w:t>
            </w:r>
          </w:p>
          <w:p>
            <w:pPr>
              <w:rPr>
                <w:rFonts w:ascii="楷体" w:hAnsi="楷体" w:eastAsia="楷体" w:cs="楷体"/>
                <w:szCs w:val="21"/>
              </w:rPr>
            </w:pPr>
            <w:r>
              <w:rPr>
                <w:rFonts w:hint="eastAsia" w:ascii="楷体" w:hAnsi="楷体" w:eastAsia="楷体" w:cs="楷体"/>
                <w:szCs w:val="21"/>
              </w:rPr>
              <w:t>4、每天授课结束后任课教师按时填写在线教学实施方案表，组织好学生填写学生在线学习情况完成表，并提交至学院。</w:t>
            </w:r>
          </w:p>
          <w:p>
            <w:pPr>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3" w:hRule="atLeast"/>
        </w:trPr>
        <w:tc>
          <w:tcPr>
            <w:tcW w:w="846" w:type="dxa"/>
            <w:vAlign w:val="center"/>
          </w:tcPr>
          <w:p>
            <w:pPr>
              <w:jc w:val="center"/>
              <w:rPr>
                <w:rFonts w:ascii="楷体" w:hAnsi="楷体" w:eastAsia="楷体" w:cs="楷体"/>
                <w:szCs w:val="21"/>
              </w:rPr>
            </w:pPr>
            <w:r>
              <w:rPr>
                <w:rFonts w:hint="eastAsia" w:ascii="楷体" w:hAnsi="楷体" w:eastAsia="楷体" w:cs="楷体"/>
                <w:szCs w:val="21"/>
              </w:rPr>
              <w:t>湘绣1702</w:t>
            </w:r>
          </w:p>
        </w:tc>
        <w:tc>
          <w:tcPr>
            <w:tcW w:w="977" w:type="dxa"/>
            <w:vAlign w:val="center"/>
          </w:tcPr>
          <w:p>
            <w:pPr>
              <w:jc w:val="center"/>
              <w:rPr>
                <w:rFonts w:hint="eastAsia" w:ascii="楷体" w:hAnsi="楷体" w:eastAsia="楷体" w:cs="楷体"/>
                <w:szCs w:val="21"/>
              </w:rPr>
            </w:pPr>
            <w:r>
              <w:rPr>
                <w:rFonts w:hint="eastAsia" w:ascii="楷体" w:hAnsi="楷体" w:eastAsia="楷体" w:cs="楷体"/>
                <w:szCs w:val="21"/>
              </w:rPr>
              <w:t>周慧春</w:t>
            </w:r>
          </w:p>
          <w:p>
            <w:pPr>
              <w:jc w:val="center"/>
              <w:rPr>
                <w:rFonts w:ascii="楷体" w:hAnsi="楷体" w:eastAsia="楷体" w:cs="楷体"/>
                <w:szCs w:val="21"/>
              </w:rPr>
            </w:pPr>
            <w:r>
              <w:rPr>
                <w:rFonts w:hint="eastAsia" w:ascii="楷体" w:hAnsi="楷体" w:eastAsia="楷体" w:cs="楷体"/>
                <w:szCs w:val="21"/>
              </w:rPr>
              <w:t>石婷</w:t>
            </w:r>
          </w:p>
        </w:tc>
        <w:tc>
          <w:tcPr>
            <w:tcW w:w="1276" w:type="dxa"/>
            <w:vAlign w:val="center"/>
          </w:tcPr>
          <w:p>
            <w:pPr>
              <w:jc w:val="center"/>
              <w:rPr>
                <w:rFonts w:ascii="楷体" w:hAnsi="楷体" w:eastAsia="楷体" w:cs="楷体"/>
                <w:szCs w:val="21"/>
              </w:rPr>
            </w:pPr>
            <w:r>
              <w:rPr>
                <w:rFonts w:hint="eastAsia" w:ascii="楷体" w:hAnsi="楷体" w:eastAsia="楷体" w:cs="楷体"/>
                <w:szCs w:val="21"/>
              </w:rPr>
              <w:t>《湘绣制作（油画风景）》</w:t>
            </w:r>
          </w:p>
          <w:p>
            <w:pPr>
              <w:jc w:val="center"/>
              <w:rPr>
                <w:rFonts w:ascii="楷体" w:hAnsi="楷体" w:eastAsia="楷体" w:cs="楷体"/>
                <w:szCs w:val="21"/>
              </w:rPr>
            </w:pPr>
          </w:p>
        </w:tc>
        <w:tc>
          <w:tcPr>
            <w:tcW w:w="2349" w:type="dxa"/>
            <w:vAlign w:val="center"/>
          </w:tcPr>
          <w:p>
            <w:pPr>
              <w:jc w:val="left"/>
              <w:rPr>
                <w:rFonts w:ascii="楷体" w:hAnsi="楷体" w:eastAsia="楷体" w:cs="楷体"/>
                <w:szCs w:val="21"/>
              </w:rPr>
            </w:pPr>
            <w:r>
              <w:rPr>
                <w:rFonts w:hint="eastAsia" w:ascii="楷体" w:hAnsi="楷体" w:eastAsia="楷体" w:cs="楷体"/>
                <w:szCs w:val="21"/>
              </w:rPr>
              <w:t xml:space="preserve">2月26日13:30—16：45 </w:t>
            </w:r>
          </w:p>
          <w:p>
            <w:pPr>
              <w:jc w:val="left"/>
              <w:rPr>
                <w:rFonts w:ascii="楷体" w:hAnsi="楷体" w:eastAsia="楷体" w:cs="楷体"/>
                <w:szCs w:val="21"/>
              </w:rPr>
            </w:pPr>
            <w:r>
              <w:rPr>
                <w:rFonts w:hint="eastAsia" w:ascii="楷体" w:hAnsi="楷体" w:eastAsia="楷体" w:cs="楷体"/>
                <w:szCs w:val="21"/>
              </w:rPr>
              <w:t>2月27日8:30—11：45 13:30—16:45</w:t>
            </w:r>
          </w:p>
          <w:p>
            <w:pPr>
              <w:jc w:val="left"/>
              <w:rPr>
                <w:rFonts w:ascii="楷体" w:hAnsi="楷体" w:eastAsia="楷体" w:cs="楷体"/>
                <w:szCs w:val="21"/>
              </w:rPr>
            </w:pPr>
            <w:r>
              <w:rPr>
                <w:rFonts w:hint="eastAsia" w:ascii="楷体" w:hAnsi="楷体" w:eastAsia="楷体" w:cs="楷体"/>
                <w:szCs w:val="21"/>
              </w:rPr>
              <w:t>2月28日8:30—11：45</w:t>
            </w:r>
          </w:p>
          <w:p>
            <w:pPr>
              <w:jc w:val="left"/>
              <w:rPr>
                <w:rFonts w:ascii="楷体" w:hAnsi="楷体" w:eastAsia="楷体" w:cs="楷体"/>
                <w:szCs w:val="21"/>
              </w:rPr>
            </w:pPr>
            <w:r>
              <w:rPr>
                <w:rFonts w:hint="eastAsia" w:ascii="楷体" w:hAnsi="楷体" w:eastAsia="楷体" w:cs="楷体"/>
                <w:szCs w:val="21"/>
              </w:rPr>
              <w:t>13:30—16:45</w:t>
            </w:r>
          </w:p>
        </w:tc>
        <w:tc>
          <w:tcPr>
            <w:tcW w:w="1473" w:type="dxa"/>
            <w:vMerge w:val="continue"/>
            <w:vAlign w:val="center"/>
          </w:tcPr>
          <w:p>
            <w:pPr>
              <w:jc w:val="center"/>
              <w:rPr>
                <w:rFonts w:ascii="楷体" w:hAnsi="楷体" w:eastAsia="楷体" w:cs="楷体"/>
                <w:szCs w:val="21"/>
              </w:rPr>
            </w:pPr>
          </w:p>
        </w:tc>
        <w:tc>
          <w:tcPr>
            <w:tcW w:w="1631" w:type="dxa"/>
            <w:vMerge w:val="continue"/>
            <w:vAlign w:val="center"/>
          </w:tcPr>
          <w:p>
            <w:pPr>
              <w:jc w:val="center"/>
              <w:rPr>
                <w:rFonts w:ascii="楷体" w:hAnsi="楷体" w:eastAsia="楷体" w:cs="楷体"/>
                <w:szCs w:val="21"/>
              </w:rPr>
            </w:pPr>
          </w:p>
        </w:tc>
      </w:tr>
    </w:tbl>
    <w:p/>
    <w:p>
      <w:pPr>
        <w:keepNext w:val="0"/>
        <w:keepLines w:val="0"/>
        <w:pageBreakBefore w:val="0"/>
        <w:widowControl w:val="0"/>
        <w:numPr>
          <w:ilvl w:val="0"/>
          <w:numId w:val="2"/>
        </w:numPr>
        <w:kinsoku/>
        <w:wordWrap/>
        <w:overflowPunct/>
        <w:topLinePunct w:val="0"/>
        <w:autoSpaceDE/>
        <w:autoSpaceDN/>
        <w:bidi w:val="0"/>
        <w:adjustRightInd w:val="0"/>
        <w:snapToGrid w:val="0"/>
        <w:spacing w:before="157" w:beforeLines="50"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刺绣设计与工艺专业（湘绣设计与工艺方向）2018级与2019级单元课在线授课任务安排与要求</w:t>
      </w:r>
    </w:p>
    <w:tbl>
      <w:tblPr>
        <w:tblStyle w:val="3"/>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722"/>
        <w:gridCol w:w="950"/>
        <w:gridCol w:w="1238"/>
        <w:gridCol w:w="1375"/>
        <w:gridCol w:w="1075"/>
        <w:gridCol w:w="2150"/>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gridSpan w:val="2"/>
            <w:vAlign w:val="center"/>
          </w:tcPr>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年级/班级</w:t>
            </w:r>
          </w:p>
        </w:tc>
        <w:tc>
          <w:tcPr>
            <w:tcW w:w="950"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任课</w:t>
            </w:r>
          </w:p>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教师</w:t>
            </w:r>
          </w:p>
        </w:tc>
        <w:tc>
          <w:tcPr>
            <w:tcW w:w="1238"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课程</w:t>
            </w:r>
          </w:p>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名称</w:t>
            </w:r>
          </w:p>
        </w:tc>
        <w:tc>
          <w:tcPr>
            <w:tcW w:w="1375"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ind w:left="0" w:leftChars="0" w:firstLine="0" w:firstLineChars="0"/>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时间</w:t>
            </w:r>
          </w:p>
        </w:tc>
        <w:tc>
          <w:tcPr>
            <w:tcW w:w="1075"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ind w:left="0" w:leftChars="0" w:firstLine="0" w:firstLineChars="0"/>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形式</w:t>
            </w:r>
          </w:p>
        </w:tc>
        <w:tc>
          <w:tcPr>
            <w:tcW w:w="2150" w:type="dxa"/>
            <w:vAlign w:val="center"/>
          </w:tcPr>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在线授课要求</w:t>
            </w:r>
          </w:p>
        </w:tc>
        <w:tc>
          <w:tcPr>
            <w:tcW w:w="907"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6" w:hRule="atLeast"/>
          <w:jc w:val="center"/>
        </w:trPr>
        <w:tc>
          <w:tcPr>
            <w:tcW w:w="426" w:type="dxa"/>
            <w:vMerge w:val="restart"/>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sz w:val="21"/>
                <w:szCs w:val="21"/>
                <w:vertAlign w:val="baseline"/>
                <w:lang w:val="en-US" w:eastAsia="zh-CN"/>
              </w:rPr>
              <w:t>18级</w:t>
            </w:r>
          </w:p>
        </w:tc>
        <w:tc>
          <w:tcPr>
            <w:tcW w:w="722"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sz w:val="21"/>
                <w:szCs w:val="21"/>
                <w:vertAlign w:val="baseline"/>
                <w:lang w:val="en-US" w:eastAsia="zh-CN"/>
              </w:rPr>
              <w:t>湘绣1801</w:t>
            </w:r>
          </w:p>
        </w:tc>
        <w:tc>
          <w:tcPr>
            <w:tcW w:w="950" w:type="dxa"/>
            <w:vMerge w:val="restart"/>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sz w:val="21"/>
                <w:szCs w:val="21"/>
                <w:vertAlign w:val="baseline"/>
                <w:lang w:val="en-US" w:eastAsia="zh-CN"/>
              </w:rPr>
              <w:t>吴俊</w:t>
            </w:r>
          </w:p>
        </w:tc>
        <w:tc>
          <w:tcPr>
            <w:tcW w:w="1238" w:type="dxa"/>
            <w:vMerge w:val="restart"/>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sz w:val="21"/>
                <w:szCs w:val="21"/>
                <w:vertAlign w:val="baseline"/>
                <w:lang w:val="en-US" w:eastAsia="zh-CN"/>
              </w:rPr>
              <w:t>Photoshop</w:t>
            </w:r>
          </w:p>
        </w:tc>
        <w:tc>
          <w:tcPr>
            <w:tcW w:w="1375"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2月24日8:30-11：45 13:30-15:00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2月25日8:30—11：45 13:30-15:00</w:t>
            </w:r>
          </w:p>
          <w:p>
            <w:pPr>
              <w:numPr>
                <w:ilvl w:val="0"/>
                <w:numId w:val="0"/>
              </w:numPr>
              <w:ind w:left="0" w:leftChars="0" w:firstLine="0" w:firstLineChars="0"/>
              <w:jc w:val="left"/>
              <w:rPr>
                <w:rFonts w:hint="eastAsia" w:ascii="楷体" w:hAnsi="楷体" w:eastAsia="楷体" w:cs="楷体"/>
                <w:b/>
                <w:bCs/>
                <w:sz w:val="21"/>
                <w:szCs w:val="21"/>
                <w:vertAlign w:val="baseline"/>
                <w:lang w:val="en-US" w:eastAsia="zh-CN"/>
              </w:rPr>
            </w:pPr>
            <w:r>
              <w:rPr>
                <w:rFonts w:hint="eastAsia" w:ascii="楷体" w:hAnsi="楷体" w:eastAsia="楷体" w:cs="楷体"/>
                <w:sz w:val="21"/>
                <w:szCs w:val="21"/>
                <w:vertAlign w:val="baseline"/>
                <w:lang w:val="en-US" w:eastAsia="zh-CN"/>
              </w:rPr>
              <w:t>2月26日8:30—11：45</w:t>
            </w:r>
          </w:p>
        </w:tc>
        <w:tc>
          <w:tcPr>
            <w:tcW w:w="1075" w:type="dxa"/>
            <w:vMerge w:val="restart"/>
            <w:vAlign w:val="center"/>
          </w:tcPr>
          <w:p>
            <w:pPr>
              <w:rPr>
                <w:rFonts w:hint="eastAsia" w:ascii="楷体" w:hAnsi="楷体" w:eastAsia="楷体" w:cs="楷体"/>
                <w:szCs w:val="21"/>
              </w:rPr>
            </w:pPr>
            <w:r>
              <w:rPr>
                <w:rFonts w:hint="eastAsia" w:ascii="楷体" w:hAnsi="楷体" w:eastAsia="楷体" w:cs="楷体"/>
                <w:szCs w:val="21"/>
              </w:rPr>
              <w:t>1、</w:t>
            </w:r>
            <w:r>
              <w:rPr>
                <w:rFonts w:hint="eastAsia" w:ascii="楷体" w:hAnsi="楷体" w:eastAsia="楷体" w:cs="楷体"/>
                <w:szCs w:val="21"/>
                <w:lang w:val="en-US" w:eastAsia="zh-CN"/>
              </w:rPr>
              <w:t>智慧职教平台</w:t>
            </w:r>
            <w:r>
              <w:rPr>
                <w:rFonts w:hint="eastAsia" w:ascii="楷体" w:hAnsi="楷体" w:eastAsia="楷体" w:cs="楷体"/>
                <w:szCs w:val="21"/>
              </w:rPr>
              <w:t>在线视频教学；</w:t>
            </w:r>
          </w:p>
          <w:p>
            <w:pPr>
              <w:numPr>
                <w:ilvl w:val="0"/>
                <w:numId w:val="0"/>
              </w:numPr>
              <w:jc w:val="left"/>
              <w:rPr>
                <w:rFonts w:hint="eastAsia" w:ascii="楷体" w:hAnsi="楷体" w:eastAsia="楷体" w:cs="楷体"/>
                <w:szCs w:val="21"/>
                <w:lang w:val="en-US" w:eastAsia="zh-CN"/>
              </w:rPr>
            </w:pPr>
            <w:r>
              <w:rPr>
                <w:rFonts w:hint="eastAsia" w:ascii="楷体" w:hAnsi="楷体" w:eastAsia="楷体" w:cs="楷体"/>
                <w:szCs w:val="21"/>
              </w:rPr>
              <w:t>2.</w:t>
            </w:r>
            <w:r>
              <w:rPr>
                <w:rFonts w:hint="eastAsia" w:ascii="楷体" w:hAnsi="楷体" w:eastAsia="楷体" w:cs="楷体"/>
                <w:szCs w:val="21"/>
                <w:lang w:val="en-US" w:eastAsia="zh-CN"/>
              </w:rPr>
              <w:t>在线直播，互动指导；</w:t>
            </w:r>
          </w:p>
          <w:p>
            <w:pPr>
              <w:numPr>
                <w:ilvl w:val="0"/>
                <w:numId w:val="0"/>
              </w:numPr>
              <w:jc w:val="left"/>
              <w:rPr>
                <w:rFonts w:hint="eastAsia" w:ascii="楷体" w:hAnsi="楷体" w:eastAsia="楷体" w:cs="楷体"/>
                <w:szCs w:val="21"/>
                <w:lang w:val="en-US" w:eastAsia="zh-CN"/>
              </w:rPr>
            </w:pPr>
            <w:r>
              <w:rPr>
                <w:rFonts w:hint="eastAsia" w:ascii="楷体" w:hAnsi="楷体" w:eastAsia="楷体" w:cs="楷体"/>
                <w:szCs w:val="21"/>
                <w:lang w:val="en-US" w:eastAsia="zh-CN"/>
              </w:rPr>
              <w:t>3.案例视频、文档演示指导实训教学；</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Cs w:val="21"/>
                <w:lang w:val="en-US" w:eastAsia="zh-CN"/>
              </w:rPr>
              <w:t>4.</w:t>
            </w:r>
            <w:r>
              <w:rPr>
                <w:rFonts w:hint="eastAsia" w:ascii="楷体" w:hAnsi="楷体" w:eastAsia="楷体" w:cs="楷体"/>
                <w:sz w:val="21"/>
                <w:szCs w:val="21"/>
                <w:vertAlign w:val="baseline"/>
                <w:lang w:val="en-US" w:eastAsia="zh-CN"/>
              </w:rPr>
              <w:t>对问题较多和理解较慢的同学进行一对一辅导。</w:t>
            </w:r>
          </w:p>
          <w:p>
            <w:pPr>
              <w:numPr>
                <w:ilvl w:val="0"/>
                <w:numId w:val="0"/>
              </w:numPr>
              <w:ind w:left="0" w:leftChars="0" w:firstLine="0" w:firstLineChars="0"/>
              <w:jc w:val="center"/>
              <w:rPr>
                <w:rFonts w:hint="eastAsia" w:ascii="楷体" w:hAnsi="楷体" w:eastAsia="楷体" w:cs="楷体"/>
                <w:b/>
                <w:bCs/>
                <w:sz w:val="21"/>
                <w:szCs w:val="21"/>
                <w:vertAlign w:val="baseline"/>
                <w:lang w:val="en-US" w:eastAsia="zh-CN"/>
              </w:rPr>
            </w:pPr>
          </w:p>
        </w:tc>
        <w:tc>
          <w:tcPr>
            <w:tcW w:w="2150" w:type="dxa"/>
            <w:vMerge w:val="restart"/>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1、开课前在班级教学QQ群中，发布学习任务（课件）和课程教学视频链接（教学视频选自智慧职教学习平台中安徽工商职业学院周玉凤老师主讲的《photoshop》课程）；</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进入智慧职教平台（职教云）“资源库—课程”栏目，自学＋线上教学学习，每观看完教学视频的一个“任务章节”后，学生发截图，教师在教学群中提问并组织讨论，增加案例进行更深入讲解；对问题较多和理解较慢的同学进行一对一辅导。</w:t>
            </w:r>
          </w:p>
          <w:p>
            <w:pPr>
              <w:numPr>
                <w:ilvl w:val="0"/>
                <w:numId w:val="0"/>
              </w:numPr>
              <w:jc w:val="left"/>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3、合理安排理论讲授时间、适当视情布置实训作业，并及时批改；</w:t>
            </w:r>
          </w:p>
          <w:p>
            <w:pPr>
              <w:numPr>
                <w:ilvl w:val="0"/>
                <w:numId w:val="0"/>
              </w:numPr>
              <w:jc w:val="left"/>
              <w:rPr>
                <w:rFonts w:hint="eastAsia" w:ascii="楷体" w:hAnsi="楷体" w:eastAsia="楷体" w:cs="楷体"/>
                <w:b/>
                <w:bCs/>
                <w:sz w:val="21"/>
                <w:szCs w:val="21"/>
                <w:vertAlign w:val="baseline"/>
                <w:lang w:val="en-US" w:eastAsia="zh-CN"/>
              </w:rPr>
            </w:pPr>
            <w:r>
              <w:rPr>
                <w:rFonts w:hint="eastAsia" w:ascii="楷体" w:hAnsi="楷体" w:eastAsia="楷体" w:cs="楷体"/>
                <w:sz w:val="21"/>
                <w:szCs w:val="21"/>
                <w:vertAlign w:val="baseline"/>
                <w:lang w:val="en-US" w:eastAsia="zh-CN"/>
              </w:rPr>
              <w:t>4、每天授课结束后授课教师按时填写在线教学实施方案表，组织好学生填写学生在线学习情况完成表，并提交至学院。</w:t>
            </w:r>
          </w:p>
        </w:tc>
        <w:tc>
          <w:tcPr>
            <w:tcW w:w="907" w:type="dxa"/>
            <w:vMerge w:val="restart"/>
            <w:vAlign w:val="center"/>
          </w:tcPr>
          <w:p>
            <w:pPr>
              <w:numPr>
                <w:ilvl w:val="0"/>
                <w:numId w:val="0"/>
              </w:numPr>
              <w:jc w:val="left"/>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1、任课教师每天要按时点名（上下午各一次），确保每一名学生都能在线学习，不能外出；</w:t>
            </w:r>
          </w:p>
          <w:p>
            <w:pPr>
              <w:numPr>
                <w:ilvl w:val="0"/>
                <w:numId w:val="0"/>
              </w:numPr>
              <w:jc w:val="left"/>
              <w:rPr>
                <w:rFonts w:hint="eastAsia" w:ascii="楷体" w:hAnsi="楷体" w:eastAsia="楷体" w:cs="楷体"/>
                <w:b/>
                <w:bCs/>
                <w:sz w:val="21"/>
                <w:szCs w:val="21"/>
                <w:vertAlign w:val="baseline"/>
                <w:lang w:val="en-US" w:eastAsia="zh-CN"/>
              </w:rPr>
            </w:pPr>
            <w:r>
              <w:rPr>
                <w:rFonts w:hint="eastAsia" w:ascii="楷体" w:hAnsi="楷体" w:eastAsia="楷体" w:cs="楷体"/>
                <w:sz w:val="21"/>
                <w:szCs w:val="21"/>
                <w:vertAlign w:val="baseline"/>
                <w:lang w:val="en-US" w:eastAsia="zh-CN"/>
              </w:rPr>
              <w:t>2、任课教师提前指导学生安装教学软件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426" w:type="dxa"/>
            <w:vMerge w:val="continue"/>
            <w:vAlign w:val="center"/>
          </w:tcPr>
          <w:p>
            <w:pPr>
              <w:jc w:val="center"/>
            </w:pPr>
          </w:p>
        </w:tc>
        <w:tc>
          <w:tcPr>
            <w:tcW w:w="722"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sz w:val="21"/>
                <w:szCs w:val="21"/>
                <w:vertAlign w:val="baseline"/>
                <w:lang w:val="en-US" w:eastAsia="zh-CN"/>
              </w:rPr>
              <w:t>湘绣1802</w:t>
            </w:r>
          </w:p>
        </w:tc>
        <w:tc>
          <w:tcPr>
            <w:tcW w:w="950" w:type="dxa"/>
            <w:vMerge w:val="continue"/>
            <w:vAlign w:val="center"/>
          </w:tcPr>
          <w:p>
            <w:pPr>
              <w:jc w:val="center"/>
              <w:rPr>
                <w:rFonts w:hint="eastAsia" w:ascii="楷体" w:hAnsi="楷体" w:eastAsia="楷体" w:cs="楷体"/>
                <w:b/>
                <w:bCs/>
                <w:sz w:val="21"/>
                <w:szCs w:val="21"/>
                <w:vertAlign w:val="baseline"/>
                <w:lang w:val="en-US" w:eastAsia="zh-CN"/>
              </w:rPr>
            </w:pPr>
          </w:p>
        </w:tc>
        <w:tc>
          <w:tcPr>
            <w:tcW w:w="1238" w:type="dxa"/>
            <w:vMerge w:val="continue"/>
            <w:vAlign w:val="center"/>
          </w:tcPr>
          <w:p>
            <w:pPr>
              <w:jc w:val="center"/>
              <w:rPr>
                <w:rFonts w:hint="eastAsia" w:ascii="楷体" w:hAnsi="楷体" w:eastAsia="楷体" w:cs="楷体"/>
                <w:b/>
                <w:bCs/>
                <w:sz w:val="21"/>
                <w:szCs w:val="21"/>
                <w:vertAlign w:val="baseline"/>
                <w:lang w:val="en-US" w:eastAsia="zh-CN"/>
              </w:rPr>
            </w:pPr>
          </w:p>
        </w:tc>
        <w:tc>
          <w:tcPr>
            <w:tcW w:w="1375" w:type="dxa"/>
            <w:vAlign w:val="center"/>
          </w:tcPr>
          <w:p>
            <w:pPr>
              <w:numPr>
                <w:ilvl w:val="0"/>
                <w:numId w:val="0"/>
              </w:numPr>
              <w:jc w:val="left"/>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2月26日13:30-16:45</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2月27日8:30-11：45 13:30-15:00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2月28日8:30-11：45 13:30-15:00</w:t>
            </w:r>
          </w:p>
          <w:p>
            <w:pPr>
              <w:jc w:val="center"/>
              <w:rPr>
                <w:rFonts w:hint="eastAsia" w:ascii="楷体" w:hAnsi="楷体" w:eastAsia="楷体" w:cs="楷体"/>
                <w:b/>
                <w:bCs/>
                <w:sz w:val="21"/>
                <w:szCs w:val="21"/>
                <w:vertAlign w:val="baseline"/>
                <w:lang w:val="en-US" w:eastAsia="zh-CN"/>
              </w:rPr>
            </w:pPr>
          </w:p>
        </w:tc>
        <w:tc>
          <w:tcPr>
            <w:tcW w:w="1075" w:type="dxa"/>
            <w:vMerge w:val="continue"/>
            <w:vAlign w:val="center"/>
          </w:tcPr>
          <w:p>
            <w:pPr>
              <w:jc w:val="center"/>
              <w:rPr>
                <w:rFonts w:hint="eastAsia" w:ascii="楷体" w:hAnsi="楷体" w:eastAsia="楷体" w:cs="楷体"/>
                <w:b/>
                <w:bCs/>
                <w:sz w:val="21"/>
                <w:szCs w:val="21"/>
                <w:vertAlign w:val="baseline"/>
                <w:lang w:val="en-US" w:eastAsia="zh-CN"/>
              </w:rPr>
            </w:pPr>
          </w:p>
        </w:tc>
        <w:tc>
          <w:tcPr>
            <w:tcW w:w="2150" w:type="dxa"/>
            <w:vMerge w:val="continue"/>
            <w:vAlign w:val="center"/>
          </w:tcPr>
          <w:p>
            <w:pPr>
              <w:jc w:val="left"/>
              <w:rPr>
                <w:rFonts w:hint="eastAsia" w:ascii="楷体" w:hAnsi="楷体" w:eastAsia="楷体" w:cs="楷体"/>
                <w:b/>
                <w:bCs/>
                <w:sz w:val="21"/>
                <w:szCs w:val="21"/>
                <w:vertAlign w:val="baseline"/>
                <w:lang w:val="en-US" w:eastAsia="zh-CN"/>
              </w:rPr>
            </w:pPr>
          </w:p>
        </w:tc>
        <w:tc>
          <w:tcPr>
            <w:tcW w:w="907" w:type="dxa"/>
            <w:vMerge w:val="continue"/>
            <w:vAlign w:val="center"/>
          </w:tcPr>
          <w:p>
            <w:pPr>
              <w:jc w:val="center"/>
              <w:rPr>
                <w:rFonts w:hint="eastAsia" w:ascii="楷体" w:hAnsi="楷体" w:eastAsia="楷体" w:cs="楷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6" w:type="dxa"/>
            <w:vMerge w:val="restart"/>
            <w:vAlign w:val="center"/>
          </w:tcPr>
          <w:p>
            <w:pPr>
              <w:jc w:val="center"/>
            </w:pPr>
            <w:r>
              <w:rPr>
                <w:rFonts w:hint="eastAsia" w:ascii="楷体" w:hAnsi="楷体" w:eastAsia="楷体" w:cs="楷体"/>
                <w:sz w:val="21"/>
                <w:szCs w:val="21"/>
                <w:vertAlign w:val="baseline"/>
                <w:lang w:val="en-US" w:eastAsia="zh-CN"/>
              </w:rPr>
              <w:t>19级</w:t>
            </w:r>
          </w:p>
        </w:tc>
        <w:tc>
          <w:tcPr>
            <w:tcW w:w="722"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湘绣1901</w:t>
            </w:r>
          </w:p>
        </w:tc>
        <w:tc>
          <w:tcPr>
            <w:tcW w:w="950"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sz w:val="21"/>
                <w:szCs w:val="21"/>
                <w:vertAlign w:val="baseline"/>
                <w:lang w:val="en-US" w:eastAsia="zh-CN"/>
              </w:rPr>
              <w:t>毛蓓丽</w:t>
            </w:r>
          </w:p>
        </w:tc>
        <w:tc>
          <w:tcPr>
            <w:tcW w:w="1238" w:type="dxa"/>
            <w:vMerge w:val="restart"/>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sz w:val="21"/>
                <w:szCs w:val="21"/>
                <w:vertAlign w:val="baseline"/>
                <w:lang w:val="en-US" w:eastAsia="zh-CN"/>
              </w:rPr>
              <w:t>平色构成</w:t>
            </w:r>
          </w:p>
        </w:tc>
        <w:tc>
          <w:tcPr>
            <w:tcW w:w="1375"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2月24日8:30-11：45 13:30-15:00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2月25日8:30-11：45 13:30-15:00</w:t>
            </w:r>
          </w:p>
          <w:p>
            <w:pPr>
              <w:jc w:val="left"/>
              <w:rPr>
                <w:rFonts w:hint="eastAsia" w:ascii="楷体" w:hAnsi="楷体" w:eastAsia="楷体" w:cs="楷体"/>
                <w:b/>
                <w:bCs/>
                <w:sz w:val="21"/>
                <w:szCs w:val="21"/>
                <w:vertAlign w:val="baseline"/>
                <w:lang w:val="en-US" w:eastAsia="zh-CN"/>
              </w:rPr>
            </w:pPr>
            <w:r>
              <w:rPr>
                <w:rFonts w:hint="eastAsia" w:ascii="楷体" w:hAnsi="楷体" w:eastAsia="楷体" w:cs="楷体"/>
                <w:sz w:val="21"/>
                <w:szCs w:val="21"/>
                <w:vertAlign w:val="baseline"/>
                <w:lang w:val="en-US" w:eastAsia="zh-CN"/>
              </w:rPr>
              <w:t>2月26日8:30-11：45</w:t>
            </w:r>
          </w:p>
        </w:tc>
        <w:tc>
          <w:tcPr>
            <w:tcW w:w="1075" w:type="dxa"/>
            <w:vMerge w:val="restart"/>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2、教学录像</w:t>
            </w:r>
          </w:p>
          <w:p>
            <w:pPr>
              <w:jc w:val="left"/>
              <w:rPr>
                <w:rFonts w:hint="eastAsia" w:ascii="楷体" w:hAnsi="楷体" w:eastAsia="楷体" w:cs="楷体"/>
                <w:b/>
                <w:bCs/>
                <w:sz w:val="21"/>
                <w:szCs w:val="21"/>
                <w:vertAlign w:val="baseline"/>
                <w:lang w:val="en-US" w:eastAsia="zh-CN"/>
              </w:rPr>
            </w:pPr>
            <w:r>
              <w:rPr>
                <w:rFonts w:hint="eastAsia" w:ascii="楷体" w:hAnsi="楷体" w:eastAsia="楷体" w:cs="楷体"/>
                <w:sz w:val="21"/>
                <w:szCs w:val="21"/>
                <w:vertAlign w:val="baseline"/>
                <w:lang w:val="en-US" w:eastAsia="zh-CN"/>
              </w:rPr>
              <w:t>3、中国大学MOOC网精品课</w:t>
            </w:r>
          </w:p>
        </w:tc>
        <w:tc>
          <w:tcPr>
            <w:tcW w:w="2150" w:type="dxa"/>
            <w:vMerge w:val="restart"/>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1、开课前建立班级的教学QQ群，发布学习任务和13个理论课视频链接（教学视频选自中国大学MOOC网中平面构成课程）；</w:t>
            </w:r>
          </w:p>
          <w:p>
            <w:pPr>
              <w:numPr>
                <w:ilvl w:val="0"/>
                <w:numId w:val="0"/>
              </w:numPr>
              <w:jc w:val="left"/>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2、每观看完一个教学视频后，学生发截图，教师在教学群中提问并组织讨论，增加案例进行更深入讲解，个别理解不够到位的同学以私聊的方式单独辅导；</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4、教师详细分析作业要求并列举案例进行深入讲解。学生在群中讨论并在要求时间里完成构思；</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5、学生将草图单独提交教师审核，教师通过视频通话有效指导，同时教师在大群中根据学生作业情况整体指导讲评；</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6、学生开始正稿绘制，教师及时通过语音、视频等方式及时跟踪辅导，同时在大群中根据学生作业情况整体指导讲评；</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7、根据学生情况在群中总结本周学习情况，要求学生课后继续修改完成作业并预习下周学习内容；</w:t>
            </w:r>
          </w:p>
          <w:p>
            <w:pPr>
              <w:jc w:val="left"/>
              <w:rPr>
                <w:rFonts w:hint="eastAsia" w:ascii="楷体" w:hAnsi="楷体" w:eastAsia="楷体" w:cs="楷体"/>
                <w:b/>
                <w:bCs/>
                <w:sz w:val="21"/>
                <w:szCs w:val="21"/>
                <w:vertAlign w:val="baseline"/>
                <w:lang w:val="en-US" w:eastAsia="zh-CN"/>
              </w:rPr>
            </w:pPr>
            <w:r>
              <w:rPr>
                <w:rFonts w:hint="eastAsia" w:ascii="楷体" w:hAnsi="楷体" w:eastAsia="楷体" w:cs="楷体"/>
                <w:sz w:val="21"/>
                <w:szCs w:val="21"/>
                <w:vertAlign w:val="baseline"/>
                <w:lang w:val="en-US" w:eastAsia="zh-CN"/>
              </w:rPr>
              <w:t>8、每天授课结束后授课教师按时填写在线教学实施方案表，组织好学生填写学生在线学习情况完成表，并提交至学院。</w:t>
            </w:r>
          </w:p>
        </w:tc>
        <w:tc>
          <w:tcPr>
            <w:tcW w:w="907" w:type="dxa"/>
            <w:vMerge w:val="restart"/>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1、任课教师每天要按时点名（上下午各一次），确保每一名学生都能在线学习，不能外出；</w:t>
            </w:r>
          </w:p>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sz w:val="21"/>
                <w:szCs w:val="21"/>
                <w:vertAlign w:val="baseline"/>
                <w:lang w:val="en-US" w:eastAsia="zh-CN"/>
              </w:rPr>
              <w:t>2、请任课教师提前与学生沟通，准备绘制工具。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426" w:type="dxa"/>
            <w:vMerge w:val="continue"/>
            <w:vAlign w:val="center"/>
          </w:tcPr>
          <w:p>
            <w:pPr>
              <w:jc w:val="center"/>
            </w:pPr>
          </w:p>
        </w:tc>
        <w:tc>
          <w:tcPr>
            <w:tcW w:w="722"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湘绣1902</w:t>
            </w:r>
          </w:p>
        </w:tc>
        <w:tc>
          <w:tcPr>
            <w:tcW w:w="950"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sz w:val="21"/>
                <w:szCs w:val="21"/>
                <w:vertAlign w:val="baseline"/>
                <w:lang w:val="en-US" w:eastAsia="zh-CN"/>
              </w:rPr>
              <w:t>肖念</w:t>
            </w:r>
          </w:p>
        </w:tc>
        <w:tc>
          <w:tcPr>
            <w:tcW w:w="1238" w:type="dxa"/>
            <w:vMerge w:val="continue"/>
            <w:vAlign w:val="center"/>
          </w:tcPr>
          <w:p>
            <w:pPr>
              <w:jc w:val="center"/>
              <w:rPr>
                <w:rFonts w:hint="eastAsia" w:ascii="楷体" w:hAnsi="楷体" w:eastAsia="楷体" w:cs="楷体"/>
                <w:b/>
                <w:bCs/>
                <w:sz w:val="21"/>
                <w:szCs w:val="21"/>
                <w:vertAlign w:val="baseline"/>
                <w:lang w:val="en-US" w:eastAsia="zh-CN"/>
              </w:rPr>
            </w:pPr>
          </w:p>
        </w:tc>
        <w:tc>
          <w:tcPr>
            <w:tcW w:w="1375" w:type="dxa"/>
            <w:vAlign w:val="center"/>
          </w:tcPr>
          <w:p>
            <w:pPr>
              <w:numPr>
                <w:ilvl w:val="0"/>
                <w:numId w:val="0"/>
              </w:numPr>
              <w:jc w:val="left"/>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2月26日13:30-16:45</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2月27日8:30-11：45 13:30-15:00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2月28日8:30-11：45 13:30-15:00</w:t>
            </w:r>
          </w:p>
          <w:p>
            <w:pPr>
              <w:jc w:val="center"/>
              <w:rPr>
                <w:rFonts w:hint="eastAsia" w:ascii="楷体" w:hAnsi="楷体" w:eastAsia="楷体" w:cs="楷体"/>
                <w:b/>
                <w:bCs/>
                <w:sz w:val="21"/>
                <w:szCs w:val="21"/>
                <w:vertAlign w:val="baseline"/>
                <w:lang w:val="en-US" w:eastAsia="zh-CN"/>
              </w:rPr>
            </w:pPr>
          </w:p>
        </w:tc>
        <w:tc>
          <w:tcPr>
            <w:tcW w:w="1075" w:type="dxa"/>
            <w:vMerge w:val="continue"/>
            <w:vAlign w:val="center"/>
          </w:tcPr>
          <w:p>
            <w:pPr>
              <w:jc w:val="center"/>
              <w:rPr>
                <w:rFonts w:hint="eastAsia" w:ascii="楷体" w:hAnsi="楷体" w:eastAsia="楷体" w:cs="楷体"/>
                <w:b/>
                <w:bCs/>
                <w:sz w:val="21"/>
                <w:szCs w:val="21"/>
                <w:vertAlign w:val="baseline"/>
                <w:lang w:val="en-US" w:eastAsia="zh-CN"/>
              </w:rPr>
            </w:pPr>
          </w:p>
        </w:tc>
        <w:tc>
          <w:tcPr>
            <w:tcW w:w="2150" w:type="dxa"/>
            <w:vMerge w:val="continue"/>
            <w:vAlign w:val="center"/>
          </w:tcPr>
          <w:p>
            <w:pPr>
              <w:jc w:val="left"/>
              <w:rPr>
                <w:rFonts w:hint="eastAsia" w:ascii="楷体" w:hAnsi="楷体" w:eastAsia="楷体" w:cs="楷体"/>
                <w:b/>
                <w:bCs/>
                <w:sz w:val="21"/>
                <w:szCs w:val="21"/>
                <w:vertAlign w:val="baseline"/>
                <w:lang w:val="en-US" w:eastAsia="zh-CN"/>
              </w:rPr>
            </w:pPr>
          </w:p>
        </w:tc>
        <w:tc>
          <w:tcPr>
            <w:tcW w:w="907" w:type="dxa"/>
            <w:vMerge w:val="continue"/>
            <w:vAlign w:val="center"/>
          </w:tcPr>
          <w:p>
            <w:pPr>
              <w:jc w:val="center"/>
              <w:rPr>
                <w:rFonts w:hint="eastAsia" w:ascii="楷体" w:hAnsi="楷体" w:eastAsia="楷体" w:cs="楷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426" w:type="dxa"/>
            <w:vMerge w:val="continue"/>
            <w:vAlign w:val="center"/>
          </w:tcPr>
          <w:p>
            <w:pPr>
              <w:jc w:val="center"/>
            </w:pPr>
          </w:p>
        </w:tc>
        <w:tc>
          <w:tcPr>
            <w:tcW w:w="722"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湘绣1903</w:t>
            </w:r>
          </w:p>
        </w:tc>
        <w:tc>
          <w:tcPr>
            <w:tcW w:w="950"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sz w:val="21"/>
                <w:szCs w:val="21"/>
                <w:vertAlign w:val="baseline"/>
                <w:lang w:val="en-US" w:eastAsia="zh-CN"/>
              </w:rPr>
              <w:t>肖念</w:t>
            </w:r>
          </w:p>
        </w:tc>
        <w:tc>
          <w:tcPr>
            <w:tcW w:w="1238" w:type="dxa"/>
            <w:vMerge w:val="continue"/>
            <w:vAlign w:val="center"/>
          </w:tcPr>
          <w:p>
            <w:pPr>
              <w:jc w:val="center"/>
              <w:rPr>
                <w:rFonts w:hint="eastAsia" w:ascii="楷体" w:hAnsi="楷体" w:eastAsia="楷体" w:cs="楷体"/>
                <w:b/>
                <w:bCs/>
                <w:sz w:val="21"/>
                <w:szCs w:val="21"/>
                <w:vertAlign w:val="baseline"/>
                <w:lang w:val="en-US" w:eastAsia="zh-CN"/>
              </w:rPr>
            </w:pPr>
          </w:p>
        </w:tc>
        <w:tc>
          <w:tcPr>
            <w:tcW w:w="1375"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2月24日8:30-11：45 13:30-15:00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2月25日8:30-11：45 13:30-15:00</w:t>
            </w:r>
          </w:p>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sz w:val="21"/>
                <w:szCs w:val="21"/>
                <w:vertAlign w:val="baseline"/>
                <w:lang w:val="en-US" w:eastAsia="zh-CN"/>
              </w:rPr>
              <w:t>2月26日8:30-11：45</w:t>
            </w:r>
          </w:p>
        </w:tc>
        <w:tc>
          <w:tcPr>
            <w:tcW w:w="1075" w:type="dxa"/>
            <w:vMerge w:val="continue"/>
            <w:vAlign w:val="center"/>
          </w:tcPr>
          <w:p>
            <w:pPr>
              <w:jc w:val="center"/>
              <w:rPr>
                <w:rFonts w:hint="eastAsia" w:ascii="楷体" w:hAnsi="楷体" w:eastAsia="楷体" w:cs="楷体"/>
                <w:b/>
                <w:bCs/>
                <w:sz w:val="21"/>
                <w:szCs w:val="21"/>
                <w:vertAlign w:val="baseline"/>
                <w:lang w:val="en-US" w:eastAsia="zh-CN"/>
              </w:rPr>
            </w:pPr>
          </w:p>
        </w:tc>
        <w:tc>
          <w:tcPr>
            <w:tcW w:w="2150" w:type="dxa"/>
            <w:vMerge w:val="continue"/>
            <w:vAlign w:val="center"/>
          </w:tcPr>
          <w:p>
            <w:pPr>
              <w:jc w:val="left"/>
              <w:rPr>
                <w:rFonts w:hint="eastAsia" w:ascii="楷体" w:hAnsi="楷体" w:eastAsia="楷体" w:cs="楷体"/>
                <w:b/>
                <w:bCs/>
                <w:sz w:val="21"/>
                <w:szCs w:val="21"/>
                <w:vertAlign w:val="baseline"/>
                <w:lang w:val="en-US" w:eastAsia="zh-CN"/>
              </w:rPr>
            </w:pPr>
          </w:p>
        </w:tc>
        <w:tc>
          <w:tcPr>
            <w:tcW w:w="907" w:type="dxa"/>
            <w:vMerge w:val="continue"/>
            <w:vAlign w:val="center"/>
          </w:tcPr>
          <w:p>
            <w:pPr>
              <w:jc w:val="center"/>
              <w:rPr>
                <w:rFonts w:hint="eastAsia" w:ascii="楷体" w:hAnsi="楷体" w:eastAsia="楷体" w:cs="楷体"/>
                <w:b/>
                <w:bCs/>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（三）刺绣设计与工艺专业（湘绣设计与工艺方向）2019级非单元课在线学习要求</w:t>
      </w:r>
    </w:p>
    <w:tbl>
      <w:tblPr>
        <w:tblStyle w:val="3"/>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
        <w:gridCol w:w="746"/>
        <w:gridCol w:w="917"/>
        <w:gridCol w:w="800"/>
        <w:gridCol w:w="2325"/>
        <w:gridCol w:w="1192"/>
        <w:gridCol w:w="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gridSpan w:val="2"/>
            <w:noWrap w:val="0"/>
            <w:vAlign w:val="center"/>
          </w:tcPr>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年级/班级</w:t>
            </w:r>
          </w:p>
        </w:tc>
        <w:tc>
          <w:tcPr>
            <w:tcW w:w="917" w:type="dxa"/>
            <w:noWrap w:val="0"/>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任课教师</w:t>
            </w:r>
          </w:p>
        </w:tc>
        <w:tc>
          <w:tcPr>
            <w:tcW w:w="800" w:type="dxa"/>
            <w:noWrap w:val="0"/>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课程名称</w:t>
            </w:r>
          </w:p>
        </w:tc>
        <w:tc>
          <w:tcPr>
            <w:tcW w:w="2325" w:type="dxa"/>
            <w:noWrap w:val="0"/>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ind w:left="0" w:leftChars="0" w:firstLine="0" w:firstLineChars="0"/>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时间</w:t>
            </w:r>
          </w:p>
        </w:tc>
        <w:tc>
          <w:tcPr>
            <w:tcW w:w="1192" w:type="dxa"/>
            <w:noWrap w:val="0"/>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ind w:left="0" w:leftChars="0" w:firstLine="0" w:firstLineChars="0"/>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形式</w:t>
            </w:r>
          </w:p>
        </w:tc>
        <w:tc>
          <w:tcPr>
            <w:tcW w:w="2107" w:type="dxa"/>
            <w:noWrap w:val="0"/>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431" w:type="dxa"/>
            <w:vMerge w:val="restart"/>
            <w:noWrap w:val="0"/>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19级</w:t>
            </w:r>
          </w:p>
        </w:tc>
        <w:tc>
          <w:tcPr>
            <w:tcW w:w="746" w:type="dxa"/>
            <w:noWrap w:val="0"/>
            <w:vAlign w:val="center"/>
          </w:tcPr>
          <w:p>
            <w:pPr>
              <w:numPr>
                <w:ilvl w:val="0"/>
                <w:numId w:val="0"/>
              </w:numPr>
              <w:ind w:left="0" w:leftChars="0" w:firstLine="0" w:firstLineChars="0"/>
              <w:jc w:val="center"/>
              <w:rPr>
                <w:rFonts w:hint="eastAsia" w:ascii="楷体" w:hAnsi="楷体" w:eastAsia="楷体" w:cs="楷体"/>
                <w:b w:val="0"/>
                <w:bCs w:val="0"/>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湘绣1901</w:t>
            </w:r>
          </w:p>
        </w:tc>
        <w:tc>
          <w:tcPr>
            <w:tcW w:w="917" w:type="dxa"/>
            <w:noWrap w:val="0"/>
            <w:vAlign w:val="center"/>
          </w:tcPr>
          <w:p>
            <w:pPr>
              <w:numPr>
                <w:ilvl w:val="0"/>
                <w:numId w:val="0"/>
              </w:numPr>
              <w:ind w:left="0" w:leftChars="0" w:firstLine="0" w:firstLineChars="0"/>
              <w:jc w:val="center"/>
              <w:rPr>
                <w:rFonts w:hint="eastAsia" w:ascii="楷体" w:hAnsi="楷体" w:eastAsia="楷体" w:cs="楷体"/>
                <w:b w:val="0"/>
                <w:bCs w:val="0"/>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唐利群</w:t>
            </w:r>
          </w:p>
        </w:tc>
        <w:tc>
          <w:tcPr>
            <w:tcW w:w="800" w:type="dxa"/>
            <w:vMerge w:val="restart"/>
            <w:noWrap w:val="0"/>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湘绣简史</w:t>
            </w:r>
          </w:p>
        </w:tc>
        <w:tc>
          <w:tcPr>
            <w:tcW w:w="2325" w:type="dxa"/>
            <w:noWrap w:val="0"/>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2月24日（7-8节）</w:t>
            </w:r>
          </w:p>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15：15-16：45</w:t>
            </w:r>
          </w:p>
        </w:tc>
        <w:tc>
          <w:tcPr>
            <w:tcW w:w="1192" w:type="dxa"/>
            <w:vMerge w:val="restart"/>
            <w:noWrap w:val="0"/>
            <w:vAlign w:val="center"/>
          </w:tcPr>
          <w:p>
            <w:pPr>
              <w:numPr>
                <w:ilvl w:val="0"/>
                <w:numId w:val="3"/>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自主学习＋线上督学</w:t>
            </w:r>
          </w:p>
          <w:p>
            <w:pPr>
              <w:numPr>
                <w:ilvl w:val="0"/>
                <w:numId w:val="3"/>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线上教学</w:t>
            </w:r>
          </w:p>
        </w:tc>
        <w:tc>
          <w:tcPr>
            <w:tcW w:w="2107" w:type="dxa"/>
            <w:vMerge w:val="restart"/>
            <w:noWrap w:val="0"/>
            <w:vAlign w:val="center"/>
          </w:tcPr>
          <w:p>
            <w:pPr>
              <w:numPr>
                <w:ilvl w:val="0"/>
                <w:numId w:val="0"/>
              </w:numPr>
              <w:jc w:val="left"/>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在智慧职教平台（职教云）中华刺绣资源库已有课程资源上实施自学＋线上教学。</w:t>
            </w:r>
          </w:p>
          <w:p>
            <w:pPr>
              <w:numPr>
                <w:ilvl w:val="0"/>
                <w:numId w:val="0"/>
              </w:numPr>
              <w:jc w:val="left"/>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1.通过QQ群，发布课前课程任务菜单提前预习；</w:t>
            </w:r>
          </w:p>
          <w:p>
            <w:pPr>
              <w:numPr>
                <w:ilvl w:val="0"/>
                <w:numId w:val="0"/>
              </w:numPr>
              <w:jc w:val="left"/>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2.签到（计入出勤率），学生通过知识点讲授的微课、课程PPT的自学初步掌握教学内容；</w:t>
            </w:r>
          </w:p>
          <w:p>
            <w:pPr>
              <w:numPr>
                <w:ilvl w:val="0"/>
                <w:numId w:val="0"/>
              </w:numPr>
              <w:jc w:val="left"/>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3.发布课堂主题讨论，同学们在app自由发言，与教师互动。</w:t>
            </w:r>
          </w:p>
          <w:p>
            <w:pPr>
              <w:numPr>
                <w:ilvl w:val="0"/>
                <w:numId w:val="0"/>
              </w:numPr>
              <w:jc w:val="left"/>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4.总结课堂知识重点，布置预习内容。</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5.对学生的留言要及时作出回复；</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6.每天授课结束后授课教师按时填写在线教学实施方案表，组织好学生填写学生在线学习情况完成表，并提交至学院。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431" w:type="dxa"/>
            <w:vMerge w:val="continue"/>
            <w:noWrap w:val="0"/>
            <w:vAlign w:val="center"/>
          </w:tcPr>
          <w:p>
            <w:pPr>
              <w:numPr>
                <w:ilvl w:val="0"/>
                <w:numId w:val="0"/>
              </w:numPr>
              <w:jc w:val="center"/>
              <w:rPr>
                <w:rFonts w:hint="eastAsia" w:ascii="楷体" w:hAnsi="楷体" w:eastAsia="楷体" w:cs="楷体"/>
                <w:sz w:val="21"/>
                <w:szCs w:val="21"/>
                <w:vertAlign w:val="baseline"/>
                <w:lang w:val="en-US" w:eastAsia="zh-CN"/>
              </w:rPr>
            </w:pPr>
          </w:p>
        </w:tc>
        <w:tc>
          <w:tcPr>
            <w:tcW w:w="746" w:type="dxa"/>
            <w:noWrap w:val="0"/>
            <w:vAlign w:val="center"/>
          </w:tcPr>
          <w:p>
            <w:pPr>
              <w:numPr>
                <w:ilvl w:val="0"/>
                <w:numId w:val="0"/>
              </w:numPr>
              <w:ind w:left="0" w:leftChars="0" w:firstLine="0" w:firstLineChars="0"/>
              <w:jc w:val="center"/>
              <w:rPr>
                <w:rFonts w:hint="eastAsia" w:ascii="楷体" w:hAnsi="楷体" w:eastAsia="楷体" w:cs="楷体"/>
                <w:b/>
                <w:bCs/>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湘绣1902</w:t>
            </w:r>
          </w:p>
        </w:tc>
        <w:tc>
          <w:tcPr>
            <w:tcW w:w="917" w:type="dxa"/>
            <w:noWrap w:val="0"/>
            <w:vAlign w:val="center"/>
          </w:tcPr>
          <w:p>
            <w:pPr>
              <w:numPr>
                <w:ilvl w:val="0"/>
                <w:numId w:val="0"/>
              </w:numPr>
              <w:ind w:left="0" w:leftChars="0" w:firstLine="0" w:firstLineChars="0"/>
              <w:jc w:val="center"/>
              <w:rPr>
                <w:rFonts w:hint="eastAsia" w:ascii="楷体" w:hAnsi="楷体" w:eastAsia="楷体" w:cs="楷体"/>
                <w:b w:val="0"/>
                <w:bCs w:val="0"/>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胡咪娜</w:t>
            </w:r>
          </w:p>
        </w:tc>
        <w:tc>
          <w:tcPr>
            <w:tcW w:w="800" w:type="dxa"/>
            <w:vMerge w:val="continue"/>
            <w:noWrap w:val="0"/>
            <w:vAlign w:val="center"/>
          </w:tcPr>
          <w:p>
            <w:pPr>
              <w:numPr>
                <w:ilvl w:val="0"/>
                <w:numId w:val="0"/>
              </w:numPr>
              <w:jc w:val="center"/>
              <w:rPr>
                <w:rFonts w:hint="eastAsia" w:ascii="楷体" w:hAnsi="楷体" w:eastAsia="楷体" w:cs="楷体"/>
                <w:sz w:val="21"/>
                <w:szCs w:val="21"/>
                <w:vertAlign w:val="baseline"/>
                <w:lang w:val="en-US" w:eastAsia="zh-CN"/>
              </w:rPr>
            </w:pPr>
          </w:p>
        </w:tc>
        <w:tc>
          <w:tcPr>
            <w:tcW w:w="2325" w:type="dxa"/>
            <w:noWrap w:val="0"/>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2月27日（7-8节）</w:t>
            </w:r>
          </w:p>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15：15-16：45</w:t>
            </w:r>
          </w:p>
        </w:tc>
        <w:tc>
          <w:tcPr>
            <w:tcW w:w="1192" w:type="dxa"/>
            <w:vMerge w:val="continue"/>
            <w:noWrap w:val="0"/>
            <w:vAlign w:val="center"/>
          </w:tcPr>
          <w:p>
            <w:pPr>
              <w:numPr>
                <w:ilvl w:val="0"/>
                <w:numId w:val="0"/>
              </w:numPr>
              <w:jc w:val="center"/>
              <w:rPr>
                <w:rFonts w:hint="eastAsia" w:ascii="楷体" w:hAnsi="楷体" w:eastAsia="楷体" w:cs="楷体"/>
                <w:sz w:val="21"/>
                <w:szCs w:val="21"/>
                <w:vertAlign w:val="baseline"/>
                <w:lang w:val="en-US" w:eastAsia="zh-CN"/>
              </w:rPr>
            </w:pPr>
          </w:p>
        </w:tc>
        <w:tc>
          <w:tcPr>
            <w:tcW w:w="2107" w:type="dxa"/>
            <w:vMerge w:val="continue"/>
            <w:noWrap w:val="0"/>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431" w:type="dxa"/>
            <w:vMerge w:val="continue"/>
            <w:noWrap w:val="0"/>
            <w:vAlign w:val="center"/>
          </w:tcPr>
          <w:p>
            <w:pPr>
              <w:numPr>
                <w:ilvl w:val="0"/>
                <w:numId w:val="0"/>
              </w:numPr>
              <w:jc w:val="center"/>
              <w:rPr>
                <w:rFonts w:hint="eastAsia" w:ascii="楷体" w:hAnsi="楷体" w:eastAsia="楷体" w:cs="楷体"/>
                <w:sz w:val="21"/>
                <w:szCs w:val="21"/>
                <w:vertAlign w:val="baseline"/>
                <w:lang w:val="en-US" w:eastAsia="zh-CN"/>
              </w:rPr>
            </w:pPr>
          </w:p>
        </w:tc>
        <w:tc>
          <w:tcPr>
            <w:tcW w:w="746" w:type="dxa"/>
            <w:noWrap w:val="0"/>
            <w:vAlign w:val="center"/>
          </w:tcPr>
          <w:p>
            <w:pPr>
              <w:numPr>
                <w:ilvl w:val="0"/>
                <w:numId w:val="0"/>
              </w:numPr>
              <w:ind w:left="0" w:leftChars="0" w:firstLine="0" w:firstLineChars="0"/>
              <w:jc w:val="center"/>
              <w:rPr>
                <w:rFonts w:hint="eastAsia" w:ascii="楷体" w:hAnsi="楷体" w:eastAsia="楷体" w:cs="楷体"/>
                <w:b w:val="0"/>
                <w:bCs w:val="0"/>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湘绣1903</w:t>
            </w:r>
          </w:p>
        </w:tc>
        <w:tc>
          <w:tcPr>
            <w:tcW w:w="917" w:type="dxa"/>
            <w:noWrap w:val="0"/>
            <w:vAlign w:val="center"/>
          </w:tcPr>
          <w:p>
            <w:pPr>
              <w:numPr>
                <w:ilvl w:val="0"/>
                <w:numId w:val="0"/>
              </w:numPr>
              <w:ind w:left="0" w:leftChars="0" w:firstLine="0" w:firstLineChars="0"/>
              <w:jc w:val="center"/>
              <w:rPr>
                <w:rFonts w:hint="eastAsia" w:ascii="楷体" w:hAnsi="楷体" w:eastAsia="楷体" w:cs="楷体"/>
                <w:b w:val="0"/>
                <w:bCs w:val="0"/>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唐利群</w:t>
            </w:r>
          </w:p>
        </w:tc>
        <w:tc>
          <w:tcPr>
            <w:tcW w:w="800" w:type="dxa"/>
            <w:vMerge w:val="continue"/>
            <w:noWrap w:val="0"/>
            <w:vAlign w:val="center"/>
          </w:tcPr>
          <w:p>
            <w:pPr>
              <w:numPr>
                <w:ilvl w:val="0"/>
                <w:numId w:val="0"/>
              </w:numPr>
              <w:jc w:val="center"/>
              <w:rPr>
                <w:rFonts w:hint="eastAsia" w:ascii="楷体" w:hAnsi="楷体" w:eastAsia="楷体" w:cs="楷体"/>
                <w:sz w:val="21"/>
                <w:szCs w:val="21"/>
                <w:vertAlign w:val="baseline"/>
                <w:lang w:val="en-US" w:eastAsia="zh-CN"/>
              </w:rPr>
            </w:pPr>
          </w:p>
        </w:tc>
        <w:tc>
          <w:tcPr>
            <w:tcW w:w="2325" w:type="dxa"/>
            <w:noWrap w:val="0"/>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2月24日（7-8节）</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15：15-16：45</w:t>
            </w:r>
          </w:p>
        </w:tc>
        <w:tc>
          <w:tcPr>
            <w:tcW w:w="1192" w:type="dxa"/>
            <w:vMerge w:val="continue"/>
            <w:noWrap w:val="0"/>
            <w:vAlign w:val="center"/>
          </w:tcPr>
          <w:p>
            <w:pPr>
              <w:numPr>
                <w:ilvl w:val="0"/>
                <w:numId w:val="0"/>
              </w:numPr>
              <w:jc w:val="center"/>
              <w:rPr>
                <w:rFonts w:hint="eastAsia" w:ascii="楷体" w:hAnsi="楷体" w:eastAsia="楷体" w:cs="楷体"/>
                <w:sz w:val="21"/>
                <w:szCs w:val="21"/>
                <w:vertAlign w:val="baseline"/>
                <w:lang w:val="en-US" w:eastAsia="zh-CN"/>
              </w:rPr>
            </w:pPr>
          </w:p>
        </w:tc>
        <w:tc>
          <w:tcPr>
            <w:tcW w:w="2107" w:type="dxa"/>
            <w:vMerge w:val="continue"/>
            <w:noWrap w:val="0"/>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431" w:type="dxa"/>
            <w:vMerge w:val="continue"/>
            <w:noWrap w:val="0"/>
            <w:vAlign w:val="center"/>
          </w:tcPr>
          <w:p>
            <w:pPr>
              <w:numPr>
                <w:ilvl w:val="0"/>
                <w:numId w:val="0"/>
              </w:numPr>
              <w:jc w:val="center"/>
              <w:rPr>
                <w:rFonts w:hint="eastAsia" w:ascii="楷体" w:hAnsi="楷体" w:eastAsia="楷体" w:cs="楷体"/>
                <w:sz w:val="21"/>
                <w:szCs w:val="21"/>
                <w:vertAlign w:val="baseline"/>
                <w:lang w:val="en-US" w:eastAsia="zh-CN"/>
              </w:rPr>
            </w:pPr>
          </w:p>
        </w:tc>
        <w:tc>
          <w:tcPr>
            <w:tcW w:w="746" w:type="dxa"/>
            <w:noWrap w:val="0"/>
            <w:vAlign w:val="center"/>
          </w:tcPr>
          <w:p>
            <w:pPr>
              <w:numPr>
                <w:ilvl w:val="0"/>
                <w:numId w:val="0"/>
              </w:numPr>
              <w:ind w:left="0" w:leftChars="0" w:firstLine="0" w:firstLineChars="0"/>
              <w:jc w:val="center"/>
              <w:rPr>
                <w:rFonts w:hint="eastAsia" w:ascii="楷体" w:hAnsi="楷体" w:eastAsia="楷体" w:cs="楷体"/>
                <w:b w:val="0"/>
                <w:bCs w:val="0"/>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湘绣1901</w:t>
            </w:r>
          </w:p>
        </w:tc>
        <w:tc>
          <w:tcPr>
            <w:tcW w:w="917" w:type="dxa"/>
            <w:noWrap w:val="0"/>
            <w:vAlign w:val="center"/>
          </w:tcPr>
          <w:p>
            <w:pPr>
              <w:numPr>
                <w:ilvl w:val="0"/>
                <w:numId w:val="0"/>
              </w:numPr>
              <w:ind w:left="0" w:leftChars="0" w:firstLine="0" w:firstLineChars="0"/>
              <w:jc w:val="center"/>
              <w:rPr>
                <w:rFonts w:hint="eastAsia" w:ascii="楷体" w:hAnsi="楷体" w:eastAsia="楷体" w:cs="楷体"/>
                <w:b w:val="0"/>
                <w:bCs w:val="0"/>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胡咪娜</w:t>
            </w:r>
          </w:p>
        </w:tc>
        <w:tc>
          <w:tcPr>
            <w:tcW w:w="800" w:type="dxa"/>
            <w:vMerge w:val="restart"/>
            <w:noWrap w:val="0"/>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b w:val="0"/>
                <w:bCs w:val="0"/>
                <w:sz w:val="21"/>
                <w:szCs w:val="21"/>
                <w:vertAlign w:val="baseline"/>
                <w:lang w:val="en-US" w:eastAsia="zh-CN"/>
              </w:rPr>
              <w:t>湘绣市场调研与营销基础</w:t>
            </w:r>
          </w:p>
        </w:tc>
        <w:tc>
          <w:tcPr>
            <w:tcW w:w="2325" w:type="dxa"/>
            <w:noWrap w:val="0"/>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2月27日（9-10节）</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18:00-19:30</w:t>
            </w:r>
          </w:p>
        </w:tc>
        <w:tc>
          <w:tcPr>
            <w:tcW w:w="1192" w:type="dxa"/>
            <w:vMerge w:val="continue"/>
            <w:noWrap w:val="0"/>
            <w:vAlign w:val="center"/>
          </w:tcPr>
          <w:p>
            <w:pPr>
              <w:numPr>
                <w:ilvl w:val="0"/>
                <w:numId w:val="0"/>
              </w:numPr>
              <w:jc w:val="center"/>
              <w:rPr>
                <w:rFonts w:hint="eastAsia" w:ascii="楷体" w:hAnsi="楷体" w:eastAsia="楷体" w:cs="楷体"/>
                <w:sz w:val="21"/>
                <w:szCs w:val="21"/>
                <w:vertAlign w:val="baseline"/>
                <w:lang w:val="en-US" w:eastAsia="zh-CN"/>
              </w:rPr>
            </w:pPr>
          </w:p>
        </w:tc>
        <w:tc>
          <w:tcPr>
            <w:tcW w:w="2107" w:type="dxa"/>
            <w:vMerge w:val="continue"/>
            <w:noWrap w:val="0"/>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431" w:type="dxa"/>
            <w:vMerge w:val="continue"/>
            <w:noWrap w:val="0"/>
            <w:vAlign w:val="center"/>
          </w:tcPr>
          <w:p>
            <w:pPr>
              <w:numPr>
                <w:ilvl w:val="0"/>
                <w:numId w:val="0"/>
              </w:numPr>
              <w:jc w:val="center"/>
              <w:rPr>
                <w:rFonts w:hint="eastAsia" w:ascii="楷体" w:hAnsi="楷体" w:eastAsia="楷体" w:cs="楷体"/>
                <w:sz w:val="21"/>
                <w:szCs w:val="21"/>
                <w:vertAlign w:val="baseline"/>
                <w:lang w:val="en-US" w:eastAsia="zh-CN"/>
              </w:rPr>
            </w:pPr>
          </w:p>
        </w:tc>
        <w:tc>
          <w:tcPr>
            <w:tcW w:w="746" w:type="dxa"/>
            <w:noWrap w:val="0"/>
            <w:vAlign w:val="center"/>
          </w:tcPr>
          <w:p>
            <w:pPr>
              <w:numPr>
                <w:ilvl w:val="0"/>
                <w:numId w:val="0"/>
              </w:numPr>
              <w:ind w:left="0" w:leftChars="0" w:firstLine="0" w:firstLineChars="0"/>
              <w:jc w:val="center"/>
              <w:rPr>
                <w:rFonts w:hint="eastAsia" w:ascii="楷体" w:hAnsi="楷体" w:eastAsia="楷体" w:cs="楷体"/>
                <w:b/>
                <w:bCs/>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湘绣1902</w:t>
            </w:r>
          </w:p>
        </w:tc>
        <w:tc>
          <w:tcPr>
            <w:tcW w:w="917" w:type="dxa"/>
            <w:noWrap w:val="0"/>
            <w:vAlign w:val="center"/>
          </w:tcPr>
          <w:p>
            <w:pPr>
              <w:numPr>
                <w:ilvl w:val="0"/>
                <w:numId w:val="0"/>
              </w:numPr>
              <w:ind w:left="0" w:leftChars="0" w:firstLine="0" w:firstLineChars="0"/>
              <w:jc w:val="center"/>
              <w:rPr>
                <w:rFonts w:hint="eastAsia" w:ascii="楷体" w:hAnsi="楷体" w:eastAsia="楷体" w:cs="楷体"/>
                <w:b w:val="0"/>
                <w:bCs w:val="0"/>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谢文波</w:t>
            </w:r>
          </w:p>
        </w:tc>
        <w:tc>
          <w:tcPr>
            <w:tcW w:w="800" w:type="dxa"/>
            <w:vMerge w:val="continue"/>
            <w:noWrap w:val="0"/>
            <w:vAlign w:val="center"/>
          </w:tcPr>
          <w:p>
            <w:pPr>
              <w:numPr>
                <w:ilvl w:val="0"/>
                <w:numId w:val="0"/>
              </w:numPr>
              <w:jc w:val="center"/>
              <w:rPr>
                <w:rFonts w:hint="eastAsia" w:ascii="楷体" w:hAnsi="楷体" w:eastAsia="楷体" w:cs="楷体"/>
                <w:sz w:val="21"/>
                <w:szCs w:val="21"/>
                <w:vertAlign w:val="baseline"/>
                <w:lang w:val="en-US" w:eastAsia="zh-CN"/>
              </w:rPr>
            </w:pPr>
          </w:p>
        </w:tc>
        <w:tc>
          <w:tcPr>
            <w:tcW w:w="2325" w:type="dxa"/>
            <w:noWrap w:val="0"/>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2月25日（9-10节）</w:t>
            </w:r>
          </w:p>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18:00-19:30</w:t>
            </w:r>
          </w:p>
        </w:tc>
        <w:tc>
          <w:tcPr>
            <w:tcW w:w="1192" w:type="dxa"/>
            <w:vMerge w:val="continue"/>
            <w:noWrap w:val="0"/>
            <w:vAlign w:val="center"/>
          </w:tcPr>
          <w:p>
            <w:pPr>
              <w:numPr>
                <w:ilvl w:val="0"/>
                <w:numId w:val="0"/>
              </w:numPr>
              <w:jc w:val="center"/>
              <w:rPr>
                <w:rFonts w:hint="eastAsia" w:ascii="楷体" w:hAnsi="楷体" w:eastAsia="楷体" w:cs="楷体"/>
                <w:sz w:val="21"/>
                <w:szCs w:val="21"/>
                <w:vertAlign w:val="baseline"/>
                <w:lang w:val="en-US" w:eastAsia="zh-CN"/>
              </w:rPr>
            </w:pPr>
          </w:p>
        </w:tc>
        <w:tc>
          <w:tcPr>
            <w:tcW w:w="2107" w:type="dxa"/>
            <w:vMerge w:val="continue"/>
            <w:noWrap w:val="0"/>
            <w:vAlign w:val="center"/>
          </w:tcPr>
          <w:p>
            <w:pPr>
              <w:numPr>
                <w:ilvl w:val="0"/>
                <w:numId w:val="0"/>
              </w:numPr>
              <w:jc w:val="center"/>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dxa"/>
            <w:vMerge w:val="continue"/>
            <w:noWrap w:val="0"/>
            <w:vAlign w:val="center"/>
          </w:tcPr>
          <w:p>
            <w:pPr>
              <w:numPr>
                <w:ilvl w:val="0"/>
                <w:numId w:val="0"/>
              </w:numPr>
              <w:jc w:val="center"/>
              <w:rPr>
                <w:rFonts w:hint="eastAsia" w:ascii="楷体" w:hAnsi="楷体" w:eastAsia="楷体" w:cs="楷体"/>
                <w:sz w:val="21"/>
                <w:szCs w:val="21"/>
                <w:vertAlign w:val="baseline"/>
                <w:lang w:val="en-US" w:eastAsia="zh-CN"/>
              </w:rPr>
            </w:pPr>
          </w:p>
        </w:tc>
        <w:tc>
          <w:tcPr>
            <w:tcW w:w="746" w:type="dxa"/>
            <w:noWrap w:val="0"/>
            <w:vAlign w:val="center"/>
          </w:tcPr>
          <w:p>
            <w:pPr>
              <w:numPr>
                <w:ilvl w:val="0"/>
                <w:numId w:val="0"/>
              </w:numPr>
              <w:ind w:left="0" w:leftChars="0" w:firstLine="0" w:firstLineChars="0"/>
              <w:jc w:val="center"/>
              <w:rPr>
                <w:rFonts w:hint="eastAsia" w:ascii="楷体" w:hAnsi="楷体" w:eastAsia="楷体" w:cs="楷体"/>
                <w:b w:val="0"/>
                <w:bCs w:val="0"/>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湘绣1903</w:t>
            </w:r>
          </w:p>
        </w:tc>
        <w:tc>
          <w:tcPr>
            <w:tcW w:w="917" w:type="dxa"/>
            <w:noWrap w:val="0"/>
            <w:vAlign w:val="center"/>
          </w:tcPr>
          <w:p>
            <w:pPr>
              <w:numPr>
                <w:ilvl w:val="0"/>
                <w:numId w:val="0"/>
              </w:numPr>
              <w:ind w:left="0" w:leftChars="0" w:firstLine="0" w:firstLineChars="0"/>
              <w:jc w:val="center"/>
              <w:rPr>
                <w:rFonts w:hint="eastAsia" w:ascii="楷体" w:hAnsi="楷体" w:eastAsia="楷体" w:cs="楷体"/>
                <w:b w:val="0"/>
                <w:bCs w:val="0"/>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胡咪娜</w:t>
            </w:r>
          </w:p>
        </w:tc>
        <w:tc>
          <w:tcPr>
            <w:tcW w:w="800" w:type="dxa"/>
            <w:vMerge w:val="continue"/>
            <w:noWrap w:val="0"/>
            <w:vAlign w:val="center"/>
          </w:tcPr>
          <w:p>
            <w:pPr>
              <w:numPr>
                <w:ilvl w:val="0"/>
                <w:numId w:val="0"/>
              </w:numPr>
              <w:jc w:val="center"/>
              <w:rPr>
                <w:rFonts w:hint="eastAsia" w:ascii="楷体" w:hAnsi="楷体" w:eastAsia="楷体" w:cs="楷体"/>
                <w:sz w:val="21"/>
                <w:szCs w:val="21"/>
                <w:vertAlign w:val="baseline"/>
                <w:lang w:val="en-US" w:eastAsia="zh-CN"/>
              </w:rPr>
            </w:pPr>
          </w:p>
        </w:tc>
        <w:tc>
          <w:tcPr>
            <w:tcW w:w="2325" w:type="dxa"/>
            <w:noWrap w:val="0"/>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2月27日（9-10节）</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18:00-19:30</w:t>
            </w:r>
          </w:p>
        </w:tc>
        <w:tc>
          <w:tcPr>
            <w:tcW w:w="1192" w:type="dxa"/>
            <w:vMerge w:val="continue"/>
            <w:noWrap w:val="0"/>
            <w:vAlign w:val="center"/>
          </w:tcPr>
          <w:p>
            <w:pPr>
              <w:numPr>
                <w:ilvl w:val="0"/>
                <w:numId w:val="0"/>
              </w:numPr>
              <w:jc w:val="center"/>
              <w:rPr>
                <w:rFonts w:hint="eastAsia" w:ascii="楷体" w:hAnsi="楷体" w:eastAsia="楷体" w:cs="楷体"/>
                <w:sz w:val="21"/>
                <w:szCs w:val="21"/>
                <w:vertAlign w:val="baseline"/>
                <w:lang w:val="en-US" w:eastAsia="zh-CN"/>
              </w:rPr>
            </w:pPr>
          </w:p>
        </w:tc>
        <w:tc>
          <w:tcPr>
            <w:tcW w:w="2107" w:type="dxa"/>
            <w:vMerge w:val="continue"/>
            <w:noWrap w:val="0"/>
            <w:vAlign w:val="center"/>
          </w:tcPr>
          <w:p>
            <w:pPr>
              <w:numPr>
                <w:ilvl w:val="0"/>
                <w:numId w:val="0"/>
              </w:numPr>
              <w:jc w:val="center"/>
              <w:rPr>
                <w:rFonts w:hint="eastAsia" w:ascii="楷体" w:hAnsi="楷体" w:eastAsia="楷体" w:cs="楷体"/>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eastAsia" w:ascii="楷体" w:hAnsi="楷体" w:eastAsia="楷体" w:cs="楷体"/>
          <w:sz w:val="24"/>
          <w:szCs w:val="24"/>
          <w:lang w:val="en-US" w:eastAsia="zh-CN"/>
        </w:rPr>
      </w:pPr>
      <w:r>
        <w:rPr>
          <w:rFonts w:hint="eastAsia" w:ascii="楷体" w:hAnsi="楷体" w:eastAsia="楷体" w:cs="楷体"/>
          <w:b/>
          <w:bCs/>
          <w:sz w:val="28"/>
          <w:szCs w:val="28"/>
          <w:lang w:val="en-US" w:eastAsia="zh-CN"/>
        </w:rPr>
        <w:t>二、在线授课教学要求</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疫情期间本专业在线学习可以采取学生自学、任课教师为学生提供网上学习课程平台资源（超星、中国大学MOOC平台、智慧树网、智慧职教、蓝墨云班、国家级和省级专业教学资源库、省级精品在线开放课程）、在线直播（ZOOM、抖音等）等多种形式的授课方式，确保停课不停教、不停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2、2月16日之前，请所有任课教师提交授课计划，在授课计划里要详细写清楚在线授课计划安排、实施方案与授课形式，合理调整理论教学、实践教学的时间安排，网络集体授课时间至少要占课程总学时数的 1/3，至少保证每周1-2次对学生的一对一辅导。提交工学部主任、学院院长审核（在线授课暂定为一周、16学时，后续如有变化另行通知调整）。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3、调整后的教学计划要通知到本专业所有授课班级和每一位学生，辅导员和班主任要积极协助专业授课教师建设</w:t>
      </w:r>
      <w:r>
        <w:rPr>
          <w:rFonts w:hint="eastAsia" w:ascii="楷体" w:hAnsi="楷体" w:eastAsia="楷体" w:cs="楷体"/>
          <w:b w:val="0"/>
          <w:bCs w:val="0"/>
          <w:sz w:val="24"/>
          <w:szCs w:val="24"/>
          <w:u w:val="none"/>
          <w:lang w:val="en-US" w:eastAsia="zh-CN"/>
        </w:rPr>
        <w:t>授课微信群或QQ群</w:t>
      </w:r>
      <w:r>
        <w:rPr>
          <w:rFonts w:hint="eastAsia" w:ascii="楷体" w:hAnsi="楷体" w:eastAsia="楷体" w:cs="楷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b w:val="0"/>
          <w:bCs w:val="0"/>
          <w:sz w:val="24"/>
          <w:szCs w:val="24"/>
          <w:lang w:val="en-US" w:eastAsia="zh-CN"/>
        </w:rPr>
        <w:t>4、</w:t>
      </w:r>
      <w:r>
        <w:rPr>
          <w:rFonts w:hint="eastAsia" w:ascii="楷体" w:hAnsi="楷体" w:eastAsia="楷体" w:cs="楷体"/>
          <w:b w:val="0"/>
          <w:bCs w:val="0"/>
          <w:sz w:val="24"/>
          <w:szCs w:val="24"/>
          <w:u w:val="none"/>
          <w:lang w:val="en-US" w:eastAsia="zh-CN"/>
        </w:rPr>
        <w:t>2月24日开始正式在线授课，</w:t>
      </w:r>
      <w:r>
        <w:rPr>
          <w:rFonts w:hint="eastAsia" w:ascii="楷体" w:hAnsi="楷体" w:eastAsia="楷体" w:cs="楷体"/>
          <w:sz w:val="24"/>
          <w:szCs w:val="24"/>
          <w:lang w:val="en-US" w:eastAsia="zh-CN"/>
        </w:rPr>
        <w:t>在线授课时间与在校上课时间保持一致。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在线教学与课堂教学要求一致，授课教师要合理安排理论讲授与实训练习，组织学生在线自学、完成作业，做好在线考核辅导，每天要学生按时提交作业，教师要及时对学生的作业进行批改。并依据考勤、作业和考试等综合测评情况，对学生成绩进行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b w:val="0"/>
          <w:bCs w:val="0"/>
          <w:sz w:val="24"/>
          <w:szCs w:val="24"/>
        </w:rPr>
      </w:pPr>
      <w:r>
        <w:rPr>
          <w:rFonts w:hint="eastAsia" w:ascii="楷体" w:hAnsi="楷体" w:eastAsia="楷体" w:cs="楷体"/>
          <w:b w:val="0"/>
          <w:bCs w:val="0"/>
          <w:sz w:val="24"/>
          <w:szCs w:val="24"/>
          <w:lang w:val="en-US" w:eastAsia="zh-CN"/>
        </w:rPr>
        <w:t>6、建立学情日报制度：授课教师每天填写《</w:t>
      </w:r>
      <w:r>
        <w:rPr>
          <w:rFonts w:hint="eastAsia" w:ascii="楷体" w:hAnsi="楷体" w:eastAsia="楷体" w:cs="楷体"/>
          <w:b w:val="0"/>
          <w:bCs w:val="0"/>
          <w:sz w:val="24"/>
          <w:szCs w:val="24"/>
          <w:u w:val="none"/>
          <w:lang w:val="en-US" w:eastAsia="zh-CN"/>
        </w:rPr>
        <w:t>在线教学实施方案表</w:t>
      </w:r>
      <w:r>
        <w:rPr>
          <w:rFonts w:hint="eastAsia" w:ascii="楷体" w:hAnsi="楷体" w:eastAsia="楷体" w:cs="楷体"/>
          <w:b w:val="0"/>
          <w:bCs w:val="0"/>
          <w:sz w:val="24"/>
          <w:szCs w:val="24"/>
          <w:lang w:val="en-US" w:eastAsia="zh-CN"/>
        </w:rPr>
        <w:t>》，授课教师组织学生每天填写《</w:t>
      </w:r>
      <w:r>
        <w:rPr>
          <w:rFonts w:hint="eastAsia" w:ascii="楷体" w:hAnsi="楷体" w:eastAsia="楷体" w:cs="楷体"/>
          <w:b w:val="0"/>
          <w:bCs w:val="0"/>
          <w:sz w:val="24"/>
          <w:szCs w:val="24"/>
          <w:u w:val="none"/>
          <w:lang w:val="en-US" w:eastAsia="zh-CN"/>
        </w:rPr>
        <w:t>学生在线学习完成表</w:t>
      </w:r>
      <w:r>
        <w:rPr>
          <w:rFonts w:hint="eastAsia" w:ascii="楷体" w:hAnsi="楷体" w:eastAsia="楷体" w:cs="楷体"/>
          <w:b w:val="0"/>
          <w:bCs w:val="0"/>
          <w:sz w:val="24"/>
          <w:szCs w:val="24"/>
          <w:lang w:val="en-US" w:eastAsia="zh-CN"/>
        </w:rPr>
        <w:t>》，辅导员负责组织各班班长填写《</w:t>
      </w:r>
      <w:r>
        <w:rPr>
          <w:rFonts w:hint="eastAsia" w:ascii="楷体" w:hAnsi="楷体" w:eastAsia="楷体" w:cs="楷体"/>
          <w:b w:val="0"/>
          <w:bCs w:val="0"/>
          <w:sz w:val="24"/>
          <w:szCs w:val="24"/>
          <w:u w:val="none"/>
          <w:lang w:val="en-US" w:eastAsia="zh-CN"/>
        </w:rPr>
        <w:t>学情日报统计表</w:t>
      </w:r>
      <w:r>
        <w:rPr>
          <w:rFonts w:hint="eastAsia" w:ascii="楷体" w:hAnsi="楷体" w:eastAsia="楷体" w:cs="楷体"/>
          <w:b w:val="0"/>
          <w:bCs w:val="0"/>
          <w:sz w:val="24"/>
          <w:szCs w:val="24"/>
          <w:lang w:val="en-US" w:eastAsia="zh-CN"/>
        </w:rPr>
        <w:t>》，三张表每天填写好汇总给各授课教师，在线教学结束后，作为教学材料一并提交教务干事胡咪娜汇总。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313" w:beforeLines="100" w:line="360" w:lineRule="auto"/>
        <w:ind w:leftChars="200" w:firstLine="3360" w:firstLineChars="14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湖南工艺美术职业学院湘绣艺术学院</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2020年2月7日</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0C63C0"/>
    <w:multiLevelType w:val="singleLevel"/>
    <w:tmpl w:val="C40C63C0"/>
    <w:lvl w:ilvl="0" w:tentative="0">
      <w:start w:val="1"/>
      <w:numFmt w:val="decimal"/>
      <w:suff w:val="nothing"/>
      <w:lvlText w:val="%1、"/>
      <w:lvlJc w:val="left"/>
    </w:lvl>
  </w:abstractNum>
  <w:abstractNum w:abstractNumId="1">
    <w:nsid w:val="18EF23DF"/>
    <w:multiLevelType w:val="singleLevel"/>
    <w:tmpl w:val="18EF23DF"/>
    <w:lvl w:ilvl="0" w:tentative="0">
      <w:start w:val="2"/>
      <w:numFmt w:val="chineseCounting"/>
      <w:suff w:val="nothing"/>
      <w:lvlText w:val="（%1）"/>
      <w:lvlJc w:val="left"/>
      <w:rPr>
        <w:rFonts w:hint="eastAsia"/>
      </w:rPr>
    </w:lvl>
  </w:abstractNum>
  <w:abstractNum w:abstractNumId="2">
    <w:nsid w:val="4A28BBE3"/>
    <w:multiLevelType w:val="singleLevel"/>
    <w:tmpl w:val="4A28BBE3"/>
    <w:lvl w:ilvl="0" w:tentative="0">
      <w:start w:val="1"/>
      <w:numFmt w:val="decimal"/>
      <w:lvlText w:val="%1."/>
      <w:lvlJc w:val="left"/>
      <w:pPr>
        <w:tabs>
          <w:tab w:val="left" w:pos="312"/>
        </w:tabs>
      </w:pPr>
    </w:lvl>
  </w:abstractNum>
  <w:abstractNum w:abstractNumId="3">
    <w:nsid w:val="6B4BA260"/>
    <w:multiLevelType w:val="singleLevel"/>
    <w:tmpl w:val="6B4BA260"/>
    <w:lvl w:ilvl="0" w:tentative="0">
      <w:start w:val="1"/>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955C8"/>
    <w:rsid w:val="00C136A6"/>
    <w:rsid w:val="125955C8"/>
    <w:rsid w:val="16C84E59"/>
    <w:rsid w:val="1AEA1D73"/>
    <w:rsid w:val="1E580708"/>
    <w:rsid w:val="25E13C8E"/>
    <w:rsid w:val="3BFA4D32"/>
    <w:rsid w:val="42D81463"/>
    <w:rsid w:val="639B0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2020-02-07T17:34:00Z</dcterms:created>
  <dc:creator>Administrator</dc:creator>
  <cp:lastModifiedBy>维</cp:lastModifiedBy>
  <dcterms:modified xsi:type="dcterms:W3CDTF">2020-02-11T03:15:53Z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