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艺术设计专业</w:t>
      </w:r>
      <w:r>
        <w:rPr>
          <w:rFonts w:hint="eastAsia" w:ascii="黑体" w:hAnsi="黑体" w:eastAsia="黑体" w:cs="黑体"/>
          <w:sz w:val="32"/>
          <w:szCs w:val="32"/>
          <w:lang w:val="en-US" w:eastAsia="zh-CN"/>
        </w:rPr>
        <w:t>疫情防控期间教学实施方案</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学校为全面做好新型冠状病毒的防控工作，本学期开学计划延迟</w:t>
      </w:r>
      <w:r>
        <w:rPr>
          <w:rFonts w:hint="eastAsia" w:ascii="楷体" w:hAnsi="楷体" w:eastAsia="楷体" w:cs="楷体"/>
          <w:b/>
          <w:bCs/>
          <w:sz w:val="24"/>
          <w:szCs w:val="24"/>
          <w:lang w:val="en-US" w:eastAsia="zh-CN"/>
        </w:rPr>
        <w:t>一周</w:t>
      </w:r>
      <w:r>
        <w:rPr>
          <w:rFonts w:hint="eastAsia" w:ascii="楷体" w:hAnsi="楷体" w:eastAsia="楷体" w:cs="楷体"/>
          <w:sz w:val="24"/>
          <w:szCs w:val="24"/>
          <w:lang w:val="en-US" w:eastAsia="zh-CN"/>
        </w:rPr>
        <w:t>，为贯彻教育部“停课不停教、不停学”的号召，利用现代信息化教学手段和网络平台，合理组织学生在家学习，为后续开学上课做好有效衔接。艺术设计专业现根据我院教学实际情况作出以下在线教学安排部署，望各位专业老师周知，提前做好备课和在线教学准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艺术设计专业第一周在线教学实施方案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（一）艺术设计专业2017级毕业班级在线教学实施安排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本学期17级艺术设计专业的毕业设计课是成品制作，考虑到学生在家因条件所限无法完成毕业设计作品的制作，故毕业班级</w:t>
      </w:r>
      <w:r>
        <w:rPr>
          <w:rFonts w:hint="eastAsia" w:ascii="楷体" w:hAnsi="楷体" w:eastAsia="楷体" w:cs="楷体"/>
          <w:color w:val="auto"/>
          <w:sz w:val="24"/>
          <w:szCs w:val="24"/>
          <w:lang w:val="en-US" w:eastAsia="zh-CN"/>
        </w:rPr>
        <w:t>在线教学内容改为学习</w:t>
      </w:r>
      <w:r>
        <w:rPr>
          <w:rFonts w:hint="eastAsia" w:ascii="楷体" w:hAnsi="楷体" w:eastAsia="楷体" w:cs="楷体"/>
          <w:b/>
          <w:bCs/>
          <w:color w:val="auto"/>
          <w:sz w:val="24"/>
          <w:szCs w:val="24"/>
          <w:u w:val="single"/>
          <w:lang w:val="en-US" w:eastAsia="zh-CN"/>
        </w:rPr>
        <w:t>少数民族服装与服饰资源库</w:t>
      </w:r>
      <w:r>
        <w:rPr>
          <w:rFonts w:hint="eastAsia" w:ascii="楷体" w:hAnsi="楷体" w:eastAsia="楷体" w:cs="楷体"/>
          <w:color w:val="auto"/>
          <w:sz w:val="24"/>
          <w:szCs w:val="24"/>
          <w:lang w:val="en-US" w:eastAsia="zh-CN"/>
        </w:rPr>
        <w:t>，通过学习资源库的课程使学生进一步优化毕业设计效果图，同时学生对毕业设计款式结构如有疑问的，由毕业设计任课教师负责指导学生在线答疑，</w:t>
      </w:r>
      <w:r>
        <w:rPr>
          <w:rFonts w:hint="eastAsia" w:ascii="楷体" w:hAnsi="楷体" w:eastAsia="楷体" w:cs="楷体"/>
          <w:b/>
          <w:bCs/>
          <w:color w:val="auto"/>
          <w:sz w:val="24"/>
          <w:szCs w:val="24"/>
          <w:u w:val="single"/>
          <w:lang w:val="en-US" w:eastAsia="zh-CN"/>
        </w:rPr>
        <w:t>毕业设计课程内容的调整待正式复课后由学院根据实际情况做出统一安排部署</w:t>
      </w:r>
      <w:r>
        <w:rPr>
          <w:rFonts w:hint="eastAsia" w:ascii="楷体" w:hAnsi="楷体" w:eastAsia="楷体" w:cs="楷体"/>
          <w:color w:val="auto"/>
          <w:sz w:val="24"/>
          <w:szCs w:val="24"/>
          <w:lang w:val="en-US" w:eastAsia="zh-CN"/>
        </w:rPr>
        <w:t>，资源库具体学习内容安排与要求如下表：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2017级艺术设计专业少数艺术设计传承与创新资源库学习安排表</w:t>
      </w:r>
    </w:p>
    <w:tbl>
      <w:tblPr>
        <w:tblStyle w:val="3"/>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850"/>
        <w:gridCol w:w="1650"/>
        <w:gridCol w:w="1616"/>
        <w:gridCol w:w="1117"/>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班级</w:t>
            </w:r>
          </w:p>
        </w:tc>
        <w:tc>
          <w:tcPr>
            <w:tcW w:w="8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教师</w:t>
            </w:r>
          </w:p>
        </w:tc>
        <w:tc>
          <w:tcPr>
            <w:tcW w:w="16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资源库课程</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161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11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2583"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73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纺织 1701</w:t>
            </w:r>
          </w:p>
        </w:tc>
        <w:tc>
          <w:tcPr>
            <w:tcW w:w="8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苗睿</w:t>
            </w:r>
          </w:p>
        </w:tc>
        <w:tc>
          <w:tcPr>
            <w:tcW w:w="1650"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《回族服饰》</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《满足刺绣》</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《博古通今—苗族服饰设计》</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《侗锦服饰制作》</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《侗锦包袋设计》</w:t>
            </w:r>
          </w:p>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《羌族图案的设计》等10个技能训练模块</w:t>
            </w:r>
          </w:p>
        </w:tc>
        <w:tc>
          <w:tcPr>
            <w:tcW w:w="1616"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117"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ind w:left="0" w:leftChars="0" w:firstLine="0" w:firstLineChars="0"/>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2、国家级少数民族服饰资源库</w:t>
            </w:r>
          </w:p>
        </w:tc>
        <w:tc>
          <w:tcPr>
            <w:tcW w:w="2583" w:type="dxa"/>
            <w:vAlign w:val="center"/>
          </w:tcPr>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指导学生认真观看各门课程的教学视频、PPT课件，做好试题随堂测试，每个章节做好在线学习笔记；对于学生的留言提问，任课教师要及时做出答疑；</w:t>
            </w:r>
          </w:p>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学院每天通过微知库平台后台统计监测报表检查各班学习完成情况</w:t>
            </w:r>
          </w:p>
          <w:p>
            <w:pPr>
              <w:numPr>
                <w:ilvl w:val="0"/>
                <w:numId w:val="2"/>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每天要按时点名（上下午各一次），确保每一名学生都能在线学习，不能外出；</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4、每天授课结束后任课教师按时填写在线教学实施方案表，组织好学生填写学生在线学习情况完成表，并提交至学院。</w:t>
            </w:r>
          </w:p>
          <w:p>
            <w:pPr>
              <w:numPr>
                <w:ilvl w:val="0"/>
                <w:numId w:val="0"/>
              </w:numPr>
              <w:ind w:left="0" w:leftChars="0" w:firstLine="0" w:firstLineChars="0"/>
              <w:jc w:val="left"/>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艺术设计专业2018级与2019级单元课在线授课任务安排与要求</w:t>
      </w:r>
    </w:p>
    <w:tbl>
      <w:tblPr>
        <w:tblStyle w:val="3"/>
        <w:tblW w:w="8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701"/>
        <w:gridCol w:w="934"/>
        <w:gridCol w:w="850"/>
        <w:gridCol w:w="1900"/>
        <w:gridCol w:w="1316"/>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gridSpan w:val="2"/>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年级/班级</w:t>
            </w:r>
          </w:p>
        </w:tc>
        <w:tc>
          <w:tcPr>
            <w:tcW w:w="934"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w:t>
            </w:r>
          </w:p>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教师</w:t>
            </w:r>
          </w:p>
        </w:tc>
        <w:tc>
          <w:tcPr>
            <w:tcW w:w="85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w:t>
            </w:r>
          </w:p>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名称</w:t>
            </w:r>
          </w:p>
        </w:tc>
        <w:tc>
          <w:tcPr>
            <w:tcW w:w="190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316"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在线授课形式</w:t>
            </w:r>
          </w:p>
        </w:tc>
        <w:tc>
          <w:tcPr>
            <w:tcW w:w="2417"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6" w:hRule="atLeast"/>
        </w:trPr>
        <w:tc>
          <w:tcPr>
            <w:tcW w:w="426"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18级</w:t>
            </w:r>
          </w:p>
        </w:tc>
        <w:tc>
          <w:tcPr>
            <w:tcW w:w="701" w:type="dxa"/>
            <w:vAlign w:val="center"/>
          </w:tcPr>
          <w:p>
            <w:pPr>
              <w:numPr>
                <w:ilvl w:val="0"/>
                <w:numId w:val="0"/>
              </w:numPr>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纺织1801</w:t>
            </w:r>
          </w:p>
        </w:tc>
        <w:tc>
          <w:tcPr>
            <w:tcW w:w="934" w:type="dxa"/>
            <w:vAlign w:val="center"/>
          </w:tcPr>
          <w:p>
            <w:pPr>
              <w:numPr>
                <w:ilvl w:val="0"/>
                <w:numId w:val="0"/>
              </w:numPr>
              <w:ind w:left="0" w:leftChars="0" w:firstLine="0" w:firstLineChars="0"/>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何苗 </w:t>
            </w:r>
          </w:p>
        </w:tc>
        <w:tc>
          <w:tcPr>
            <w:tcW w:w="850" w:type="dxa"/>
            <w:vAlign w:val="center"/>
          </w:tcPr>
          <w:p>
            <w:pPr>
              <w:numPr>
                <w:ilvl w:val="0"/>
                <w:numId w:val="0"/>
              </w:numPr>
              <w:ind w:left="0" w:leftChars="0" w:firstLine="0" w:firstLineChars="0"/>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纺织品款式设计    </w:t>
            </w:r>
          </w:p>
        </w:tc>
        <w:tc>
          <w:tcPr>
            <w:tcW w:w="1900"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2月26日14:00—17：15 </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2月27日8:00—11：30 14:00—15:30</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2月28日8:00—11：30 14:00—15:30</w:t>
            </w:r>
          </w:p>
        </w:tc>
        <w:tc>
          <w:tcPr>
            <w:tcW w:w="13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numPr>
                <w:ilvl w:val="0"/>
                <w:numId w:val="0"/>
              </w:numPr>
              <w:jc w:val="both"/>
              <w:rPr>
                <w:rFonts w:hint="default" w:ascii="楷体" w:hAnsi="楷体" w:eastAsia="楷体" w:cs="楷体"/>
                <w:sz w:val="21"/>
                <w:szCs w:val="21"/>
                <w:vertAlign w:val="baseline"/>
                <w:lang w:val="en-US" w:eastAsia="zh-CN"/>
              </w:rPr>
            </w:pPr>
          </w:p>
        </w:tc>
        <w:tc>
          <w:tcPr>
            <w:tcW w:w="2417" w:type="dxa"/>
            <w:vMerge w:val="restart"/>
            <w:vAlign w:val="center"/>
          </w:tcPr>
          <w:p>
            <w:pPr>
              <w:numPr>
                <w:ilvl w:val="0"/>
                <w:numId w:val="4"/>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任课教师提前做好在线上课准备，授课内容结合课程特点与实训要求可以采用录像、屏录、在线直播、精品资源共享课、大学城空间等授课形式，通过微信群或qq群组织学生学习；</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合理安排理论讲授时间、适当视情布置实训作业，并及时批改；</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任课教师每天要按时点名（上下午各一次），确保每一名学生都能在线学习，不能外出；</w:t>
            </w:r>
          </w:p>
          <w:p>
            <w:pPr>
              <w:numPr>
                <w:ilvl w:val="0"/>
                <w:numId w:val="4"/>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每天授课结束后授课教师按时填写在线教学实施方案表，组织好学生填写学生在线学习情况完成表，并提交至学院；</w:t>
            </w:r>
          </w:p>
          <w:p>
            <w:pPr>
              <w:numPr>
                <w:ilvl w:val="0"/>
                <w:numId w:val="4"/>
              </w:numPr>
              <w:ind w:left="0" w:leftChars="0" w:firstLine="0" w:firstLineChars="0"/>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各任课教师提前与任教班级学生沟通，准备好上课所需材料、工具。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26" w:type="dxa"/>
            <w:vAlign w:val="center"/>
          </w:tcPr>
          <w:p>
            <w:pPr>
              <w:jc w:val="center"/>
              <w:rPr>
                <w:rFonts w:hint="default" w:eastAsiaTheme="minorEastAsia"/>
                <w:lang w:val="en-US" w:eastAsia="zh-CN"/>
              </w:rPr>
            </w:pPr>
            <w:r>
              <w:rPr>
                <w:rFonts w:hint="eastAsia" w:ascii="楷体" w:hAnsi="楷体" w:eastAsia="楷体" w:cs="楷体"/>
                <w:sz w:val="21"/>
                <w:szCs w:val="21"/>
                <w:vertAlign w:val="baseline"/>
                <w:lang w:val="en-US" w:eastAsia="zh-CN"/>
              </w:rPr>
              <w:t>19级</w:t>
            </w:r>
          </w:p>
        </w:tc>
        <w:tc>
          <w:tcPr>
            <w:tcW w:w="701" w:type="dxa"/>
            <w:vAlign w:val="center"/>
          </w:tcPr>
          <w:p>
            <w:pPr>
              <w:numPr>
                <w:ilvl w:val="0"/>
                <w:numId w:val="0"/>
              </w:numPr>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纺织1901</w:t>
            </w:r>
          </w:p>
        </w:tc>
        <w:tc>
          <w:tcPr>
            <w:tcW w:w="934"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熊汝舟</w:t>
            </w:r>
          </w:p>
        </w:tc>
        <w:tc>
          <w:tcPr>
            <w:tcW w:w="850"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手绘表现技法  </w:t>
            </w:r>
          </w:p>
        </w:tc>
        <w:tc>
          <w:tcPr>
            <w:tcW w:w="1900"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2月24日8:00—11：30 14:00—15:30</w:t>
            </w:r>
          </w:p>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2月25日8:00—11：30 14:00—15:30</w:t>
            </w:r>
          </w:p>
          <w:p>
            <w:p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2月26日8:00—11：30 </w:t>
            </w:r>
          </w:p>
        </w:tc>
        <w:tc>
          <w:tcPr>
            <w:tcW w:w="1316"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p>
            <w:pPr>
              <w:jc w:val="center"/>
              <w:rPr>
                <w:rFonts w:hint="eastAsia" w:ascii="楷体" w:hAnsi="楷体" w:eastAsia="楷体" w:cs="楷体"/>
                <w:sz w:val="21"/>
                <w:szCs w:val="21"/>
                <w:vertAlign w:val="baseline"/>
                <w:lang w:val="en-US" w:eastAsia="zh-CN"/>
              </w:rPr>
            </w:pPr>
          </w:p>
        </w:tc>
        <w:tc>
          <w:tcPr>
            <w:tcW w:w="2417" w:type="dxa"/>
            <w:vMerge w:val="continue"/>
            <w:vAlign w:val="center"/>
          </w:tcPr>
          <w:p>
            <w:pPr>
              <w:jc w:val="center"/>
              <w:rPr>
                <w:rFonts w:hint="eastAsia" w:ascii="楷体" w:hAnsi="楷体" w:eastAsia="楷体" w:cs="楷体"/>
                <w:sz w:val="21"/>
                <w:szCs w:val="21"/>
                <w:vertAlign w:val="baseline"/>
                <w:lang w:val="en-US" w:eastAsia="zh-CN"/>
              </w:rPr>
            </w:pPr>
          </w:p>
        </w:tc>
      </w:tr>
    </w:tbl>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艺术设计专业2019级非单元课在线学习要求</w:t>
      </w:r>
    </w:p>
    <w:tbl>
      <w:tblPr>
        <w:tblStyle w:val="3"/>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917"/>
        <w:gridCol w:w="800"/>
        <w:gridCol w:w="1725"/>
        <w:gridCol w:w="1175"/>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numPr>
                <w:ilvl w:val="0"/>
                <w:numId w:val="0"/>
              </w:numPr>
              <w:jc w:val="center"/>
              <w:rPr>
                <w:rFonts w:hint="default"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班级</w:t>
            </w:r>
          </w:p>
        </w:tc>
        <w:tc>
          <w:tcPr>
            <w:tcW w:w="917"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任课教师</w:t>
            </w:r>
          </w:p>
        </w:tc>
        <w:tc>
          <w:tcPr>
            <w:tcW w:w="800"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课程名称</w:t>
            </w:r>
          </w:p>
        </w:tc>
        <w:tc>
          <w:tcPr>
            <w:tcW w:w="1725"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时间</w:t>
            </w:r>
          </w:p>
        </w:tc>
        <w:tc>
          <w:tcPr>
            <w:tcW w:w="1175"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w:t>
            </w:r>
          </w:p>
          <w:p>
            <w:pPr>
              <w:numPr>
                <w:ilvl w:val="0"/>
                <w:numId w:val="0"/>
              </w:numPr>
              <w:ind w:left="0" w:leftChars="0" w:firstLine="0" w:firstLineChars="0"/>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形式</w:t>
            </w:r>
          </w:p>
        </w:tc>
        <w:tc>
          <w:tcPr>
            <w:tcW w:w="2724" w:type="dxa"/>
            <w:vAlign w:val="center"/>
          </w:tcPr>
          <w:p>
            <w:pPr>
              <w:numPr>
                <w:ilvl w:val="0"/>
                <w:numId w:val="0"/>
              </w:numPr>
              <w:jc w:val="center"/>
              <w:rPr>
                <w:rFonts w:hint="eastAsia" w:ascii="楷体" w:hAnsi="楷体" w:eastAsia="楷体" w:cs="楷体"/>
                <w:b/>
                <w:bCs/>
                <w:sz w:val="21"/>
                <w:szCs w:val="21"/>
                <w:vertAlign w:val="baseline"/>
                <w:lang w:val="en-US" w:eastAsia="zh-CN"/>
              </w:rPr>
            </w:pPr>
            <w:r>
              <w:rPr>
                <w:rFonts w:hint="eastAsia" w:ascii="楷体" w:hAnsi="楷体" w:eastAsia="楷体" w:cs="楷体"/>
                <w:b/>
                <w:bCs/>
                <w:sz w:val="21"/>
                <w:szCs w:val="21"/>
                <w:vertAlign w:val="baseline"/>
                <w:lang w:val="en-US" w:eastAsia="zh-CN"/>
              </w:rPr>
              <w:t>在线授课要求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7" w:type="dxa"/>
            <w:vAlign w:val="center"/>
          </w:tcPr>
          <w:p>
            <w:pPr>
              <w:numPr>
                <w:ilvl w:val="0"/>
                <w:numId w:val="0"/>
              </w:numPr>
              <w:ind w:left="0" w:leftChars="0" w:firstLine="0" w:firstLineChars="0"/>
              <w:jc w:val="center"/>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纺织1901</w:t>
            </w:r>
          </w:p>
        </w:tc>
        <w:tc>
          <w:tcPr>
            <w:tcW w:w="917"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熊汝舟</w:t>
            </w:r>
          </w:p>
        </w:tc>
        <w:tc>
          <w:tcPr>
            <w:tcW w:w="800" w:type="dxa"/>
            <w:vAlign w:val="center"/>
          </w:tcPr>
          <w:p>
            <w:pPr>
              <w:numPr>
                <w:ilvl w:val="0"/>
                <w:numId w:val="0"/>
              </w:numPr>
              <w:ind w:left="0" w:leftChars="0" w:firstLine="0" w:firstLineChars="0"/>
              <w:jc w:val="center"/>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工笔白描</w:t>
            </w:r>
          </w:p>
        </w:tc>
        <w:tc>
          <w:tcPr>
            <w:tcW w:w="1725" w:type="dxa"/>
            <w:vAlign w:val="center"/>
          </w:tcPr>
          <w:p>
            <w:pPr>
              <w:numPr>
                <w:ilvl w:val="0"/>
                <w:numId w:val="0"/>
              </w:numPr>
              <w:jc w:val="left"/>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 xml:space="preserve">2月29日8:00—11：30 14:00—17:15 </w:t>
            </w:r>
          </w:p>
        </w:tc>
        <w:tc>
          <w:tcPr>
            <w:tcW w:w="1175"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1、在线直播</w:t>
            </w:r>
          </w:p>
          <w:p>
            <w:pPr>
              <w:numPr>
                <w:ilvl w:val="0"/>
                <w:numId w:val="0"/>
              </w:numPr>
              <w:ind w:left="0" w:leftChars="0" w:firstLine="0" w:firstLineChars="0"/>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2、教学录像</w:t>
            </w:r>
          </w:p>
        </w:tc>
        <w:tc>
          <w:tcPr>
            <w:tcW w:w="2724" w:type="dxa"/>
            <w:vAlign w:val="center"/>
          </w:tcPr>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1、任课教师提前做好在线上课准备，授课内容结合课程特点与实训要求可以采用录像、屏录、在线直播、精品资源共享课、大学城空间等授课形式，通过微信群或qq群组织学生学习；</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2、合理安排理论讲授时间、适当视情布置实训作业，并及时批改；</w:t>
            </w:r>
          </w:p>
          <w:p>
            <w:pPr>
              <w:numPr>
                <w:ilvl w:val="0"/>
                <w:numId w:val="0"/>
              </w:numPr>
              <w:jc w:val="both"/>
              <w:rPr>
                <w:rFonts w:hint="default"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3、任课教师每天要按时点名（上下午各一次），确保每一名学生都能在线学习，不能外出；</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4、每天授课结束后授课教师按时填写在线教学实施方案表，组织好学生填写学生在线学习情况完成表，并提交至学院；</w:t>
            </w:r>
          </w:p>
          <w:p>
            <w:pPr>
              <w:numPr>
                <w:ilvl w:val="0"/>
                <w:numId w:val="0"/>
              </w:numPr>
              <w:jc w:val="both"/>
              <w:rPr>
                <w:rFonts w:hint="eastAsia" w:ascii="楷体" w:hAnsi="楷体" w:eastAsia="楷体" w:cs="楷体"/>
                <w:sz w:val="21"/>
                <w:szCs w:val="21"/>
                <w:vertAlign w:val="baseline"/>
                <w:lang w:val="en-US" w:eastAsia="zh-CN"/>
              </w:rPr>
            </w:pPr>
            <w:r>
              <w:rPr>
                <w:rFonts w:hint="eastAsia" w:ascii="楷体" w:hAnsi="楷体" w:eastAsia="楷体" w:cs="楷体"/>
                <w:sz w:val="21"/>
                <w:szCs w:val="21"/>
                <w:vertAlign w:val="baseline"/>
                <w:lang w:val="en-US" w:eastAsia="zh-CN"/>
              </w:rPr>
              <w:t>5、各任课教师提前与任教班级学生沟通，准备好上课所需材料、工具。</w:t>
            </w: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在线授课教学要求</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疫情期间艺术设计专业在线学习可以采取学生自学、任课教师为学生提供网上学习课程平台资源（超星、中国大学MOOC平台、智慧树网、智慧职教、蓝墨云班、国家级和省级专业教学资源库、省级精品在线开放课程）、在线直播（腾讯课堂、ZOOM等）等多种形式的授课方式，确保停课不停教、不停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2、2月15日之前，请所有任课教师提交授课计划，在授课计划里要详细写清楚在线授课计划安排、实施方案与授课形式，合理调整理论教学、实践教学的时间安排，网络集体授课时间至少要占课程总学时数的 1/3，至少保证每周1-2次对学生的一对一辅导。提交工学部主任、学院院长审核（在线授课暂定为一周、16学时，后续如有变化另行通知调整）。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3、调整后的教学计划要通知到艺术设计专业所有授课班级和每一位学生，辅导员和班主任要积极协助专业授课教师建设</w:t>
      </w:r>
      <w:r>
        <w:rPr>
          <w:rFonts w:hint="eastAsia" w:ascii="楷体" w:hAnsi="楷体" w:eastAsia="楷体" w:cs="楷体"/>
          <w:b/>
          <w:bCs/>
          <w:sz w:val="24"/>
          <w:szCs w:val="24"/>
          <w:u w:val="single"/>
          <w:lang w:val="en-US" w:eastAsia="zh-CN"/>
        </w:rPr>
        <w:t>授课微信群或QQ群</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w:t>
      </w:r>
      <w:r>
        <w:rPr>
          <w:rFonts w:hint="eastAsia" w:ascii="楷体" w:hAnsi="楷体" w:eastAsia="楷体" w:cs="楷体"/>
          <w:b/>
          <w:bCs/>
          <w:sz w:val="24"/>
          <w:szCs w:val="24"/>
          <w:u w:val="single"/>
          <w:lang w:val="en-US" w:eastAsia="zh-CN"/>
        </w:rPr>
        <w:t>2月24日开始正式在线授课，</w:t>
      </w:r>
      <w:r>
        <w:rPr>
          <w:rFonts w:hint="eastAsia" w:ascii="楷体" w:hAnsi="楷体" w:eastAsia="楷体" w:cs="楷体"/>
          <w:sz w:val="24"/>
          <w:szCs w:val="24"/>
          <w:lang w:val="en-US" w:eastAsia="zh-CN"/>
        </w:rPr>
        <w:t>在线授课时间与在校上课时间保持一致。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在线教学与课堂教学要求一致，授课教师要合理安排理论讲授与实训练习，组织学生在线自学、完成作业，做好在线考核辅导，每天要学生按时提交作业，教师要及时对学生的作业进行批改。并依据考勤、作业和考试等综合测评情况，对学生成绩进行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6、建立学情日报制度：授课教师每天填写</w:t>
      </w:r>
      <w:r>
        <w:rPr>
          <w:rFonts w:hint="eastAsia" w:ascii="楷体" w:hAnsi="楷体" w:eastAsia="楷体" w:cs="楷体"/>
          <w:b/>
          <w:bCs/>
          <w:sz w:val="24"/>
          <w:szCs w:val="24"/>
          <w:u w:val="single"/>
          <w:lang w:val="en-US" w:eastAsia="zh-CN"/>
        </w:rPr>
        <w:t>在线教学实施方案表</w:t>
      </w:r>
      <w:r>
        <w:rPr>
          <w:rFonts w:hint="eastAsia" w:ascii="楷体" w:hAnsi="楷体" w:eastAsia="楷体" w:cs="楷体"/>
          <w:sz w:val="24"/>
          <w:szCs w:val="24"/>
          <w:lang w:val="en-US" w:eastAsia="zh-CN"/>
        </w:rPr>
        <w:t>（见服装学院在线教学实施方案附件1），授课教师组织学生每天填写</w:t>
      </w:r>
      <w:r>
        <w:rPr>
          <w:rFonts w:hint="eastAsia" w:ascii="楷体" w:hAnsi="楷体" w:eastAsia="楷体" w:cs="楷体"/>
          <w:b/>
          <w:bCs/>
          <w:sz w:val="24"/>
          <w:szCs w:val="24"/>
          <w:u w:val="single"/>
          <w:lang w:val="en-US" w:eastAsia="zh-CN"/>
        </w:rPr>
        <w:t>学生在线学习情况完成表</w:t>
      </w:r>
      <w:r>
        <w:rPr>
          <w:rFonts w:hint="eastAsia" w:ascii="楷体" w:hAnsi="楷体" w:eastAsia="楷体" w:cs="楷体"/>
          <w:sz w:val="24"/>
          <w:szCs w:val="24"/>
          <w:lang w:val="en-US" w:eastAsia="zh-CN"/>
        </w:rPr>
        <w:t>（见服装学院在线教学实施方案附件2），两张表统一由授课教师每天提交教务干事戴苏汇总。辅导员负责组织各班班长填写</w:t>
      </w:r>
      <w:r>
        <w:rPr>
          <w:rFonts w:hint="eastAsia" w:ascii="楷体" w:hAnsi="楷体" w:eastAsia="楷体" w:cs="楷体"/>
          <w:b/>
          <w:bCs/>
          <w:sz w:val="24"/>
          <w:szCs w:val="24"/>
          <w:u w:val="single"/>
          <w:lang w:val="en-US" w:eastAsia="zh-CN"/>
        </w:rPr>
        <w:t>学情日报统计表</w:t>
      </w:r>
      <w:r>
        <w:rPr>
          <w:rFonts w:hint="eastAsia" w:ascii="楷体" w:hAnsi="楷体" w:eastAsia="楷体" w:cs="楷体"/>
          <w:sz w:val="24"/>
          <w:szCs w:val="24"/>
          <w:lang w:val="en-US" w:eastAsia="zh-CN"/>
        </w:rPr>
        <w:t>（见服装学院在线教学实施方案附件3），由各班辅导员每天提交交金炼志老师汇总。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7、在线教学开学</w:t>
      </w:r>
      <w:r>
        <w:rPr>
          <w:rFonts w:hint="eastAsia" w:ascii="楷体" w:hAnsi="楷体" w:eastAsia="楷体" w:cs="楷体"/>
          <w:b/>
          <w:bCs/>
          <w:sz w:val="24"/>
          <w:szCs w:val="24"/>
          <w:u w:val="single"/>
          <w:lang w:val="en-US" w:eastAsia="zh-CN"/>
        </w:rPr>
        <w:t>第一课</w:t>
      </w:r>
      <w:r>
        <w:rPr>
          <w:rFonts w:hint="eastAsia" w:ascii="楷体" w:hAnsi="楷体" w:eastAsia="楷体" w:cs="楷体"/>
          <w:b w:val="0"/>
          <w:bCs w:val="0"/>
          <w:sz w:val="24"/>
          <w:szCs w:val="24"/>
          <w:u w:val="none"/>
          <w:lang w:val="en-US" w:eastAsia="zh-CN"/>
        </w:rPr>
        <w:t>请所有任课教师</w:t>
      </w:r>
      <w:r>
        <w:rPr>
          <w:rFonts w:hint="eastAsia" w:ascii="楷体" w:hAnsi="楷体" w:eastAsia="楷体" w:cs="楷体"/>
          <w:sz w:val="24"/>
          <w:szCs w:val="24"/>
          <w:lang w:val="en-US" w:eastAsia="zh-CN"/>
        </w:rPr>
        <w:t>组织学生观看</w:t>
      </w:r>
      <w:r>
        <w:rPr>
          <w:rFonts w:hint="eastAsia" w:ascii="楷体" w:hAnsi="楷体" w:eastAsia="楷体" w:cs="楷体"/>
          <w:b/>
          <w:bCs/>
          <w:sz w:val="24"/>
          <w:szCs w:val="24"/>
          <w:u w:val="single"/>
          <w:lang w:val="en-US" w:eastAsia="zh-CN"/>
        </w:rPr>
        <w:t>翁玉梅院士《新春第一课：旅游发热与病毒》</w:t>
      </w:r>
      <w:r>
        <w:rPr>
          <w:rFonts w:hint="eastAsia" w:ascii="楷体" w:hAnsi="楷体" w:eastAsia="楷体" w:cs="楷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3360" w:firstLineChars="14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湖南工艺美术职业学院服装艺术设计学院</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360" w:lineRule="auto"/>
        <w:ind w:leftChars="200" w:firstLine="4800" w:firstLineChars="2000"/>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2020年2月5日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0C63C0"/>
    <w:multiLevelType w:val="singleLevel"/>
    <w:tmpl w:val="C40C63C0"/>
    <w:lvl w:ilvl="0" w:tentative="0">
      <w:start w:val="1"/>
      <w:numFmt w:val="decimal"/>
      <w:suff w:val="nothing"/>
      <w:lvlText w:val="%1、"/>
      <w:lvlJc w:val="left"/>
    </w:lvl>
  </w:abstractNum>
  <w:abstractNum w:abstractNumId="1">
    <w:nsid w:val="18EF23DF"/>
    <w:multiLevelType w:val="singleLevel"/>
    <w:tmpl w:val="18EF23DF"/>
    <w:lvl w:ilvl="0" w:tentative="0">
      <w:start w:val="2"/>
      <w:numFmt w:val="chineseCounting"/>
      <w:suff w:val="nothing"/>
      <w:lvlText w:val="（%1）"/>
      <w:lvlJc w:val="left"/>
      <w:rPr>
        <w:rFonts w:hint="eastAsia"/>
      </w:rPr>
    </w:lvl>
  </w:abstractNum>
  <w:abstractNum w:abstractNumId="2">
    <w:nsid w:val="4A470FCE"/>
    <w:multiLevelType w:val="singleLevel"/>
    <w:tmpl w:val="4A470FCE"/>
    <w:lvl w:ilvl="0" w:tentative="0">
      <w:start w:val="1"/>
      <w:numFmt w:val="decimal"/>
      <w:suff w:val="nothing"/>
      <w:lvlText w:val="%1、"/>
      <w:lvlJc w:val="left"/>
    </w:lvl>
  </w:abstractNum>
  <w:abstractNum w:abstractNumId="3">
    <w:nsid w:val="6B4BA260"/>
    <w:multiLevelType w:val="singleLevel"/>
    <w:tmpl w:val="6B4BA260"/>
    <w:lvl w:ilvl="0" w:tentative="0">
      <w:start w:val="1"/>
      <w:numFmt w:val="decimal"/>
      <w:suff w:val="nothing"/>
      <w:lvlText w:val="%1、"/>
      <w:lvlJc w:val="left"/>
    </w:lvl>
  </w:abstractNum>
  <w:abstractNum w:abstractNumId="4">
    <w:nsid w:val="77CA28E1"/>
    <w:multiLevelType w:val="singleLevel"/>
    <w:tmpl w:val="77CA28E1"/>
    <w:lvl w:ilvl="0" w:tentative="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21D24"/>
    <w:rsid w:val="068641DB"/>
    <w:rsid w:val="095965FC"/>
    <w:rsid w:val="1CE74C5A"/>
    <w:rsid w:val="225848F3"/>
    <w:rsid w:val="24E57845"/>
    <w:rsid w:val="250B0846"/>
    <w:rsid w:val="25421D24"/>
    <w:rsid w:val="25F95CE5"/>
    <w:rsid w:val="34281C2B"/>
    <w:rsid w:val="344D3D98"/>
    <w:rsid w:val="395D3B6F"/>
    <w:rsid w:val="3E5D1D4E"/>
    <w:rsid w:val="3FF73C5F"/>
    <w:rsid w:val="43E82376"/>
    <w:rsid w:val="45C5068B"/>
    <w:rsid w:val="49F419E7"/>
    <w:rsid w:val="4A082B57"/>
    <w:rsid w:val="4B936ABD"/>
    <w:rsid w:val="4D797B30"/>
    <w:rsid w:val="51727F0C"/>
    <w:rsid w:val="52712928"/>
    <w:rsid w:val="56723229"/>
    <w:rsid w:val="5AD506D8"/>
    <w:rsid w:val="5B6A3718"/>
    <w:rsid w:val="5FCC73C6"/>
    <w:rsid w:val="610E7A06"/>
    <w:rsid w:val="6128086B"/>
    <w:rsid w:val="61F6257A"/>
    <w:rsid w:val="6CDE402D"/>
    <w:rsid w:val="6D1C6CC0"/>
    <w:rsid w:val="6FC97450"/>
    <w:rsid w:val="6FD3297C"/>
    <w:rsid w:val="73F078BC"/>
    <w:rsid w:val="77AA338E"/>
    <w:rsid w:val="7909184B"/>
    <w:rsid w:val="79994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2020-02-04T07:51:00Z</dcterms:created>
  <dc:creator>情深意长</dc:creator>
  <cp:lastModifiedBy>维</cp:lastModifiedBy>
  <dcterms:modified xsi:type="dcterms:W3CDTF">2020-02-11T03:04:03Z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