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Arial" w:hAnsi="Arial" w:eastAsia="Arial" w:cs="Arial"/>
          <w:b/>
          <w:bCs/>
          <w:i w:val="0"/>
          <w:iCs w:val="0"/>
          <w:caps w:val="0"/>
          <w:color w:val="191919"/>
          <w:spacing w:val="0"/>
          <w:sz w:val="36"/>
          <w:szCs w:val="36"/>
          <w:shd w:val="clear" w:fill="FFFFFF"/>
        </w:rPr>
      </w:pPr>
    </w:p>
    <w:p>
      <w:pPr>
        <w:rPr>
          <w:rFonts w:hint="default" w:ascii="Arial" w:hAnsi="Arial" w:eastAsia="Arial" w:cs="Arial"/>
          <w:b/>
          <w:bCs/>
          <w:i w:val="0"/>
          <w:iCs w:val="0"/>
          <w:caps w:val="0"/>
          <w:color w:val="191919"/>
          <w:spacing w:val="0"/>
          <w:sz w:val="36"/>
          <w:szCs w:val="36"/>
          <w:shd w:val="clear" w:fill="FFFFFF"/>
        </w:rPr>
      </w:pPr>
    </w:p>
    <w:p>
      <w:pPr>
        <w:rPr>
          <w:rFonts w:hint="default" w:ascii="Arial" w:hAnsi="Arial" w:eastAsia="Arial" w:cs="Arial"/>
          <w:b/>
          <w:bCs/>
          <w:i w:val="0"/>
          <w:iCs w:val="0"/>
          <w:caps w:val="0"/>
          <w:color w:val="191919"/>
          <w:spacing w:val="0"/>
          <w:sz w:val="36"/>
          <w:szCs w:val="36"/>
          <w:shd w:val="clear" w:fill="FFFFFF"/>
        </w:rPr>
      </w:pPr>
    </w:p>
    <w:p>
      <w:pPr>
        <w:keepNext w:val="0"/>
        <w:keepLines w:val="0"/>
        <w:pageBreakBefore w:val="0"/>
        <w:widowControl w:val="0"/>
        <w:kinsoku/>
        <w:wordWrap/>
        <w:overflowPunct/>
        <w:topLinePunct w:val="0"/>
        <w:autoSpaceDE/>
        <w:autoSpaceDN/>
        <w:bidi w:val="0"/>
        <w:adjustRightInd/>
        <w:snapToGrid/>
        <w:spacing w:line="720" w:lineRule="auto"/>
        <w:textAlignment w:val="auto"/>
        <w:rPr>
          <w:rFonts w:hint="default" w:ascii="Arial" w:hAnsi="Arial" w:eastAsia="Arial" w:cs="Arial"/>
          <w:b/>
          <w:bCs/>
          <w:i w:val="0"/>
          <w:iCs w:val="0"/>
          <w:caps w:val="0"/>
          <w:color w:val="191919"/>
          <w:spacing w:val="0"/>
          <w:sz w:val="36"/>
          <w:szCs w:val="36"/>
          <w:shd w:val="clear" w:fill="FFFFFF"/>
        </w:rPr>
      </w:pPr>
    </w:p>
    <w:p>
      <w:pPr>
        <w:keepNext w:val="0"/>
        <w:keepLines w:val="0"/>
        <w:pageBreakBefore w:val="0"/>
        <w:widowControl w:val="0"/>
        <w:kinsoku/>
        <w:wordWrap/>
        <w:overflowPunct/>
        <w:topLinePunct w:val="0"/>
        <w:autoSpaceDE/>
        <w:autoSpaceDN/>
        <w:bidi w:val="0"/>
        <w:adjustRightInd/>
        <w:snapToGrid/>
        <w:spacing w:line="720" w:lineRule="auto"/>
        <w:jc w:val="righ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湘工美职院就〔2021〕18号</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auto"/>
        <w:ind w:left="0" w:right="0" w:firstLine="0"/>
        <w:jc w:val="center"/>
        <w:textAlignment w:val="auto"/>
        <w:rPr>
          <w:rFonts w:hint="eastAsia" w:ascii="方正公文小标宋" w:hAnsi="方正公文小标宋" w:eastAsia="方正公文小标宋" w:cs="方正公文小标宋"/>
          <w:b w:val="0"/>
          <w:bCs w:val="0"/>
          <w:i w:val="0"/>
          <w:iCs w:val="0"/>
          <w:caps w:val="0"/>
          <w:color w:val="191919"/>
          <w:spacing w:val="0"/>
          <w:sz w:val="36"/>
          <w:szCs w:val="36"/>
          <w:shd w:val="clear" w:fill="FFFFFF"/>
          <w:lang w:val="en-US" w:eastAsia="zh-CN"/>
        </w:rPr>
      </w:pPr>
      <w:r>
        <w:rPr>
          <w:rFonts w:hint="eastAsia" w:ascii="方正公文小标宋" w:hAnsi="方正公文小标宋" w:eastAsia="方正公文小标宋" w:cs="方正公文小标宋"/>
          <w:b w:val="0"/>
          <w:bCs w:val="0"/>
          <w:i w:val="0"/>
          <w:iCs w:val="0"/>
          <w:caps w:val="0"/>
          <w:color w:val="191919"/>
          <w:spacing w:val="0"/>
          <w:sz w:val="36"/>
          <w:szCs w:val="36"/>
          <w:shd w:val="clear" w:fill="FFFFFF"/>
          <w:lang w:val="en-US" w:eastAsia="zh-CN"/>
        </w:rPr>
        <w:t>关于开展学校首届大学生就业创业知识网络竞赛的</w:t>
      </w:r>
      <w:bookmarkStart w:id="1" w:name="_GoBack"/>
      <w:bookmarkEnd w:id="1"/>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auto"/>
        <w:ind w:left="0" w:right="0" w:firstLine="0"/>
        <w:jc w:val="center"/>
        <w:textAlignment w:val="auto"/>
        <w:rPr>
          <w:rFonts w:hint="eastAsia" w:ascii="方正公文小标宋" w:hAnsi="方正公文小标宋" w:eastAsia="方正公文小标宋" w:cs="方正公文小标宋"/>
          <w:b w:val="0"/>
          <w:bCs w:val="0"/>
          <w:i w:val="0"/>
          <w:iCs w:val="0"/>
          <w:caps w:val="0"/>
          <w:color w:val="191919"/>
          <w:spacing w:val="0"/>
          <w:sz w:val="36"/>
          <w:szCs w:val="36"/>
          <w:shd w:val="clear" w:fill="FFFFFF"/>
          <w:lang w:val="en-US" w:eastAsia="zh-CN"/>
        </w:rPr>
      </w:pPr>
      <w:r>
        <w:rPr>
          <w:rFonts w:hint="eastAsia" w:ascii="方正公文小标宋" w:hAnsi="方正公文小标宋" w:eastAsia="方正公文小标宋" w:cs="方正公文小标宋"/>
          <w:b w:val="0"/>
          <w:bCs w:val="0"/>
          <w:i w:val="0"/>
          <w:iCs w:val="0"/>
          <w:caps w:val="0"/>
          <w:color w:val="191919"/>
          <w:spacing w:val="0"/>
          <w:sz w:val="36"/>
          <w:szCs w:val="36"/>
          <w:shd w:val="clear" w:fill="FFFFFF"/>
          <w:lang w:val="en-US" w:eastAsia="zh-CN"/>
        </w:rPr>
        <w:t>通  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方正仿宋简体" w:hAnsi="方正仿宋简体" w:eastAsia="方正仿宋简体" w:cs="方正仿宋简体"/>
          <w:b w:val="0"/>
          <w:bCs w:val="0"/>
          <w:i w:val="0"/>
          <w:iCs w:val="0"/>
          <w:caps w:val="0"/>
          <w:color w:val="191919"/>
          <w:spacing w:val="0"/>
          <w:sz w:val="36"/>
          <w:szCs w:val="36"/>
          <w:shd w:val="clear" w:fill="FFFFFF"/>
          <w:lang w:val="en-US" w:eastAsia="zh-CN"/>
        </w:rPr>
      </w:pP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jc w:val="left"/>
        <w:textAlignment w:val="auto"/>
        <w:rPr>
          <w:rFonts w:hint="eastAsia" w:ascii="黑体" w:hAnsi="黑体" w:eastAsia="黑体" w:cs="黑体"/>
          <w:color w:val="000000" w:themeColor="text1"/>
          <w:sz w:val="28"/>
          <w:szCs w:val="28"/>
          <w:shd w:val="clear" w:color="auto" w:fill="FFFFFF"/>
          <w:lang w:val="en-US" w:eastAsia="zh-CN"/>
          <w14:textFill>
            <w14:solidFill>
              <w14:schemeClr w14:val="tx1"/>
            </w14:solidFill>
          </w14:textFill>
        </w:rPr>
      </w:pPr>
      <w:r>
        <w:rPr>
          <w:rFonts w:hint="eastAsia" w:ascii="黑体" w:hAnsi="黑体" w:eastAsia="黑体" w:cs="黑体"/>
          <w:color w:val="000000" w:themeColor="text1"/>
          <w:sz w:val="28"/>
          <w:szCs w:val="28"/>
          <w:shd w:val="clear" w:color="auto" w:fill="FFFFFF"/>
          <w:lang w:val="en-US" w:eastAsia="zh-CN"/>
          <w14:textFill>
            <w14:solidFill>
              <w14:schemeClr w14:val="tx1"/>
            </w14:solidFill>
          </w14:textFill>
        </w:rPr>
        <w:t>各二级学院：</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 w:hAnsi="仿宋" w:eastAsia="仿宋" w:cs="仿宋"/>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仿宋" w:hAnsi="仿宋" w:eastAsia="仿宋" w:cs="仿宋"/>
          <w:color w:val="000000" w:themeColor="text1"/>
          <w:sz w:val="28"/>
          <w:szCs w:val="28"/>
          <w:shd w:val="clear" w:color="auto" w:fill="FFFFFF"/>
          <w14:textFill>
            <w14:solidFill>
              <w14:schemeClr w14:val="tx1"/>
            </w14:solidFill>
          </w14:textFill>
        </w:rPr>
        <w:t>为</w:t>
      </w:r>
      <w:r>
        <w:rPr>
          <w:rFonts w:hint="eastAsia" w:ascii="仿宋" w:hAnsi="仿宋" w:eastAsia="仿宋" w:cs="仿宋"/>
          <w:color w:val="000000" w:themeColor="text1"/>
          <w:sz w:val="28"/>
          <w:szCs w:val="28"/>
          <w:shd w:val="clear" w:color="auto" w:fill="FFFFFF"/>
          <w:lang w:val="en-US" w:eastAsia="zh-CN"/>
          <w14:textFill>
            <w14:solidFill>
              <w14:schemeClr w14:val="tx1"/>
            </w14:solidFill>
          </w14:textFill>
        </w:rPr>
        <w:t>了进一步</w:t>
      </w:r>
      <w:r>
        <w:rPr>
          <w:rFonts w:hint="eastAsia" w:ascii="仿宋" w:hAnsi="仿宋" w:eastAsia="仿宋" w:cs="仿宋"/>
          <w:color w:val="000000" w:themeColor="text1"/>
          <w:sz w:val="28"/>
          <w:szCs w:val="28"/>
          <w:shd w:val="clear" w:color="auto" w:fill="FFFFFF"/>
          <w14:textFill>
            <w14:solidFill>
              <w14:schemeClr w14:val="tx1"/>
            </w14:solidFill>
          </w14:textFill>
        </w:rPr>
        <w:t>增强</w:t>
      </w:r>
      <w:r>
        <w:rPr>
          <w:rFonts w:hint="eastAsia" w:ascii="仿宋" w:hAnsi="仿宋" w:eastAsia="仿宋" w:cs="仿宋"/>
          <w:color w:val="000000" w:themeColor="text1"/>
          <w:sz w:val="28"/>
          <w:szCs w:val="28"/>
          <w:shd w:val="clear" w:color="auto" w:fill="FFFFFF"/>
          <w:lang w:val="en-US" w:eastAsia="zh-CN"/>
          <w14:textFill>
            <w14:solidFill>
              <w14:schemeClr w14:val="tx1"/>
            </w14:solidFill>
          </w14:textFill>
        </w:rPr>
        <w:t>大学生</w:t>
      </w:r>
      <w:r>
        <w:rPr>
          <w:rFonts w:hint="eastAsia" w:ascii="仿宋" w:hAnsi="仿宋" w:eastAsia="仿宋" w:cs="仿宋"/>
          <w:color w:val="000000" w:themeColor="text1"/>
          <w:sz w:val="28"/>
          <w:szCs w:val="28"/>
          <w:shd w:val="clear" w:color="auto" w:fill="FFFFFF"/>
          <w14:textFill>
            <w14:solidFill>
              <w14:schemeClr w14:val="tx1"/>
            </w14:solidFill>
          </w14:textFill>
        </w:rPr>
        <w:t>的创新创业就业知识，</w:t>
      </w:r>
      <w:r>
        <w:rPr>
          <w:rFonts w:hint="eastAsia" w:ascii="仿宋" w:hAnsi="仿宋" w:eastAsia="仿宋" w:cs="仿宋"/>
          <w:color w:val="000000" w:themeColor="text1"/>
          <w:sz w:val="28"/>
          <w:szCs w:val="28"/>
          <w:shd w:val="clear" w:color="auto" w:fill="FFFFFF"/>
          <w:lang w:val="en-US" w:eastAsia="zh-CN"/>
          <w14:textFill>
            <w14:solidFill>
              <w14:schemeClr w14:val="tx1"/>
            </w14:solidFill>
          </w14:textFill>
        </w:rPr>
        <w:t>了解就业创业政策，</w:t>
      </w:r>
      <w:r>
        <w:rPr>
          <w:rFonts w:hint="eastAsia" w:ascii="仿宋" w:hAnsi="仿宋" w:eastAsia="仿宋" w:cs="仿宋"/>
          <w:color w:val="000000" w:themeColor="text1"/>
          <w:sz w:val="28"/>
          <w:szCs w:val="28"/>
          <w:shd w:val="clear" w:color="auto" w:fill="FFFFFF"/>
          <w14:textFill>
            <w14:solidFill>
              <w14:schemeClr w14:val="tx1"/>
            </w14:solidFill>
          </w14:textFill>
        </w:rPr>
        <w:t>提升</w:t>
      </w:r>
      <w:r>
        <w:rPr>
          <w:rFonts w:hint="eastAsia" w:ascii="仿宋" w:hAnsi="仿宋" w:eastAsia="仿宋" w:cs="仿宋"/>
          <w:color w:val="000000" w:themeColor="text1"/>
          <w:sz w:val="28"/>
          <w:szCs w:val="28"/>
          <w:shd w:val="clear" w:color="auto" w:fill="FFFFFF"/>
          <w:lang w:val="en-US" w:eastAsia="zh-CN"/>
          <w14:textFill>
            <w14:solidFill>
              <w14:schemeClr w14:val="tx1"/>
            </w14:solidFill>
          </w14:textFill>
        </w:rPr>
        <w:t>学生</w:t>
      </w:r>
      <w:r>
        <w:rPr>
          <w:rFonts w:hint="eastAsia" w:ascii="仿宋" w:hAnsi="仿宋" w:eastAsia="仿宋" w:cs="仿宋"/>
          <w:color w:val="000000" w:themeColor="text1"/>
          <w:sz w:val="28"/>
          <w:szCs w:val="28"/>
          <w:shd w:val="clear" w:color="auto" w:fill="FFFFFF"/>
          <w14:textFill>
            <w14:solidFill>
              <w14:schemeClr w14:val="tx1"/>
            </w14:solidFill>
          </w14:textFill>
        </w:rPr>
        <w:t>就业创业综合能力，</w:t>
      </w:r>
      <w:r>
        <w:rPr>
          <w:rFonts w:hint="eastAsia" w:ascii="仿宋" w:hAnsi="仿宋" w:eastAsia="仿宋" w:cs="仿宋"/>
          <w:color w:val="000000" w:themeColor="text1"/>
          <w:sz w:val="28"/>
          <w:szCs w:val="28"/>
          <w:shd w:val="clear" w:color="auto" w:fill="FFFFFF"/>
          <w:lang w:val="en-US" w:eastAsia="zh-CN"/>
          <w14:textFill>
            <w14:solidFill>
              <w14:schemeClr w14:val="tx1"/>
            </w14:solidFill>
          </w14:textFill>
        </w:rPr>
        <w:t>为</w:t>
      </w:r>
      <w:r>
        <w:rPr>
          <w:rFonts w:hint="eastAsia" w:ascii="仿宋" w:hAnsi="仿宋" w:eastAsia="仿宋" w:cs="仿宋"/>
          <w:color w:val="000000" w:themeColor="text1"/>
          <w:sz w:val="28"/>
          <w:szCs w:val="28"/>
          <w:shd w:val="clear" w:color="auto" w:fill="FFFFFF"/>
          <w14:textFill>
            <w14:solidFill>
              <w14:schemeClr w14:val="tx1"/>
            </w14:solidFill>
          </w14:textFill>
        </w:rPr>
        <w:t>实现</w:t>
      </w:r>
      <w:r>
        <w:rPr>
          <w:rFonts w:hint="eastAsia" w:ascii="仿宋" w:hAnsi="仿宋" w:eastAsia="仿宋" w:cs="仿宋"/>
          <w:color w:val="000000" w:themeColor="text1"/>
          <w:sz w:val="28"/>
          <w:szCs w:val="28"/>
          <w:shd w:val="clear" w:color="auto" w:fill="FFFFFF"/>
          <w:lang w:val="en-US" w:eastAsia="zh-CN"/>
          <w14:textFill>
            <w14:solidFill>
              <w14:schemeClr w14:val="tx1"/>
            </w14:solidFill>
          </w14:textFill>
        </w:rPr>
        <w:t>高质量充分就业</w:t>
      </w:r>
      <w:r>
        <w:rPr>
          <w:rFonts w:hint="eastAsia" w:ascii="仿宋" w:hAnsi="仿宋" w:eastAsia="仿宋" w:cs="仿宋"/>
          <w:color w:val="000000" w:themeColor="text1"/>
          <w:sz w:val="28"/>
          <w:szCs w:val="28"/>
          <w:shd w:val="clear" w:color="auto" w:fill="FFFFFF"/>
          <w14:textFill>
            <w14:solidFill>
              <w14:schemeClr w14:val="tx1"/>
            </w14:solidFill>
          </w14:textFill>
        </w:rPr>
        <w:t>夯实基础，特举办</w:t>
      </w:r>
      <w:r>
        <w:rPr>
          <w:rFonts w:hint="eastAsia" w:ascii="仿宋" w:hAnsi="仿宋" w:eastAsia="仿宋" w:cs="仿宋"/>
          <w:color w:val="000000" w:themeColor="text1"/>
          <w:sz w:val="28"/>
          <w:szCs w:val="28"/>
          <w:shd w:val="clear" w:color="auto" w:fill="FFFFFF"/>
          <w:lang w:val="en-US" w:eastAsia="zh-CN"/>
          <w14:textFill>
            <w14:solidFill>
              <w14:schemeClr w14:val="tx1"/>
            </w14:solidFill>
          </w14:textFill>
        </w:rPr>
        <w:t>学校首届大学生就业</w:t>
      </w:r>
      <w:r>
        <w:rPr>
          <w:rFonts w:hint="eastAsia" w:ascii="仿宋" w:hAnsi="仿宋" w:eastAsia="仿宋" w:cs="仿宋"/>
          <w:color w:val="000000" w:themeColor="text1"/>
          <w:sz w:val="28"/>
          <w:szCs w:val="28"/>
          <w:shd w:val="clear" w:color="auto" w:fill="FFFFFF"/>
          <w14:textFill>
            <w14:solidFill>
              <w14:schemeClr w14:val="tx1"/>
            </w14:solidFill>
          </w14:textFill>
        </w:rPr>
        <w:t>创业知识</w:t>
      </w:r>
      <w:r>
        <w:rPr>
          <w:rFonts w:hint="eastAsia" w:ascii="仿宋" w:hAnsi="仿宋" w:eastAsia="仿宋" w:cs="仿宋"/>
          <w:color w:val="000000" w:themeColor="text1"/>
          <w:sz w:val="28"/>
          <w:szCs w:val="28"/>
          <w:shd w:val="clear" w:color="auto" w:fill="FFFFFF"/>
          <w:lang w:val="en-US" w:eastAsia="zh-CN"/>
          <w14:textFill>
            <w14:solidFill>
              <w14:schemeClr w14:val="tx1"/>
            </w14:solidFill>
          </w14:textFill>
        </w:rPr>
        <w:t>网络</w:t>
      </w:r>
      <w:r>
        <w:rPr>
          <w:rFonts w:hint="eastAsia" w:ascii="仿宋" w:hAnsi="仿宋" w:eastAsia="仿宋" w:cs="仿宋"/>
          <w:color w:val="000000" w:themeColor="text1"/>
          <w:sz w:val="28"/>
          <w:szCs w:val="28"/>
          <w:shd w:val="clear" w:color="auto" w:fill="FFFFFF"/>
          <w14:textFill>
            <w14:solidFill>
              <w14:schemeClr w14:val="tx1"/>
            </w14:solidFill>
          </w14:textFill>
        </w:rPr>
        <w:t>竞赛。现将具体事宜通知如下：</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default" w:ascii="黑体" w:hAnsi="黑体" w:eastAsia="黑体" w:cs="黑体"/>
          <w:b w:val="0"/>
          <w:bCs w:val="0"/>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黑体" w:hAnsi="黑体" w:eastAsia="黑体" w:cs="黑体"/>
          <w:b w:val="0"/>
          <w:bCs w:val="0"/>
          <w:i w:val="0"/>
          <w:iCs w:val="0"/>
          <w:caps w:val="0"/>
          <w:color w:val="000000" w:themeColor="text1"/>
          <w:spacing w:val="0"/>
          <w:kern w:val="0"/>
          <w:sz w:val="28"/>
          <w:szCs w:val="28"/>
          <w:shd w:val="clear" w:fill="FFFFFF"/>
          <w:lang w:val="en-US" w:eastAsia="zh-CN" w:bidi="ar"/>
          <w14:textFill>
            <w14:solidFill>
              <w14:schemeClr w14:val="tx1"/>
            </w14:solidFill>
          </w14:textFill>
        </w:rPr>
        <w:t>一、竞赛时间</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eastAsia" w:ascii="仿宋" w:hAnsi="仿宋" w:eastAsia="仿宋" w:cs="仿宋"/>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28"/>
          <w:szCs w:val="28"/>
          <w:shd w:val="clear" w:fill="FFFFFF"/>
          <w:lang w:val="en-US" w:eastAsia="zh-CN" w:bidi="ar"/>
          <w14:textFill>
            <w14:solidFill>
              <w14:schemeClr w14:val="tx1"/>
            </w14:solidFill>
          </w14:textFill>
        </w:rPr>
        <w:t>2021年12月1日-2021年12月15日</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eastAsia" w:ascii="黑体" w:hAnsi="黑体" w:eastAsia="黑体" w:cs="黑体"/>
          <w:b w:val="0"/>
          <w:bCs w:val="0"/>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黑体" w:hAnsi="黑体" w:eastAsia="黑体" w:cs="黑体"/>
          <w:b w:val="0"/>
          <w:bCs w:val="0"/>
          <w:i w:val="0"/>
          <w:iCs w:val="0"/>
          <w:caps w:val="0"/>
          <w:color w:val="000000" w:themeColor="text1"/>
          <w:spacing w:val="0"/>
          <w:kern w:val="0"/>
          <w:sz w:val="28"/>
          <w:szCs w:val="28"/>
          <w:shd w:val="clear" w:fill="FFFFFF"/>
          <w:lang w:val="en-US" w:eastAsia="zh-CN" w:bidi="ar"/>
          <w14:textFill>
            <w14:solidFill>
              <w14:schemeClr w14:val="tx1"/>
            </w14:solidFill>
          </w14:textFill>
        </w:rPr>
        <w:t>二、竞赛内容</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eastAsia" w:ascii="仿宋" w:hAnsi="仿宋" w:eastAsia="仿宋" w:cs="仿宋"/>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28"/>
          <w:szCs w:val="28"/>
          <w:shd w:val="clear" w:fill="FFFFFF"/>
          <w:lang w:val="en-US" w:eastAsia="zh-CN" w:bidi="ar"/>
          <w14:textFill>
            <w14:solidFill>
              <w14:schemeClr w14:val="tx1"/>
            </w14:solidFill>
          </w14:textFill>
        </w:rPr>
        <w:t>就业创业知识竞赛题库（见附件1）</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eastAsia" w:ascii="黑体" w:hAnsi="黑体" w:eastAsia="黑体" w:cs="黑体"/>
          <w:b w:val="0"/>
          <w:bCs w:val="0"/>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黑体" w:hAnsi="黑体" w:eastAsia="黑体" w:cs="黑体"/>
          <w:b w:val="0"/>
          <w:bCs w:val="0"/>
          <w:i w:val="0"/>
          <w:iCs w:val="0"/>
          <w:caps w:val="0"/>
          <w:color w:val="000000" w:themeColor="text1"/>
          <w:spacing w:val="0"/>
          <w:kern w:val="0"/>
          <w:sz w:val="28"/>
          <w:szCs w:val="28"/>
          <w:shd w:val="clear" w:fill="FFFFFF"/>
          <w:lang w:val="en-US" w:eastAsia="zh-CN" w:bidi="ar"/>
          <w14:textFill>
            <w14:solidFill>
              <w14:schemeClr w14:val="tx1"/>
            </w14:solidFill>
          </w14:textFill>
        </w:rPr>
        <w:t>三、主办单位</w:t>
      </w:r>
    </w:p>
    <w:p>
      <w:pPr>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line="360" w:lineRule="auto"/>
        <w:ind w:firstLine="560" w:firstLineChars="200"/>
        <w:jc w:val="left"/>
        <w:textAlignment w:val="auto"/>
        <w:rPr>
          <w:rFonts w:hint="default" w:ascii="方正仿宋_GB2312" w:hAnsi="方正仿宋_GB2312" w:eastAsia="方正仿宋_GB2312" w:cs="方正仿宋_GB2312"/>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kern w:val="0"/>
          <w:sz w:val="28"/>
          <w:szCs w:val="28"/>
          <w:shd w:val="clear" w:fill="FFFFFF"/>
          <w:lang w:val="en-US" w:eastAsia="zh-CN" w:bidi="ar"/>
          <w14:textFill>
            <w14:solidFill>
              <w14:schemeClr w14:val="tx1"/>
            </w14:solidFill>
          </w14:textFill>
        </w:rPr>
        <w:t>创新创业教育学院、学生工作部（处）</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eastAsia" w:ascii="黑体" w:hAnsi="黑体" w:eastAsia="黑体" w:cs="黑体"/>
          <w:b w:val="0"/>
          <w:bCs w:val="0"/>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黑体" w:hAnsi="黑体" w:eastAsia="黑体" w:cs="黑体"/>
          <w:b w:val="0"/>
          <w:bCs w:val="0"/>
          <w:i w:val="0"/>
          <w:iCs w:val="0"/>
          <w:caps w:val="0"/>
          <w:color w:val="000000" w:themeColor="text1"/>
          <w:spacing w:val="0"/>
          <w:kern w:val="0"/>
          <w:sz w:val="28"/>
          <w:szCs w:val="28"/>
          <w:shd w:val="clear" w:fill="FFFFFF"/>
          <w:lang w:val="en-US" w:eastAsia="zh-CN" w:bidi="ar"/>
          <w14:textFill>
            <w14:solidFill>
              <w14:schemeClr w14:val="tx1"/>
            </w14:solidFill>
          </w14:textFill>
        </w:rPr>
        <w:t>四、协办单位</w:t>
      </w:r>
    </w:p>
    <w:p>
      <w:pPr>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28"/>
          <w:szCs w:val="28"/>
          <w:shd w:val="clear" w:fill="FFFFFF"/>
          <w:lang w:val="en-US" w:eastAsia="zh-CN" w:bidi="ar"/>
          <w14:textFill>
            <w14:solidFill>
              <w14:schemeClr w14:val="tx1"/>
            </w14:solidFill>
          </w14:textFill>
        </w:rPr>
        <w:t>各二级学院</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eastAsia" w:ascii="黑体" w:hAnsi="黑体" w:eastAsia="黑体" w:cs="黑体"/>
          <w:b w:val="0"/>
          <w:bCs w:val="0"/>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黑体" w:hAnsi="黑体" w:eastAsia="黑体" w:cs="黑体"/>
          <w:b w:val="0"/>
          <w:bCs w:val="0"/>
          <w:i w:val="0"/>
          <w:iCs w:val="0"/>
          <w:caps w:val="0"/>
          <w:color w:val="000000" w:themeColor="text1"/>
          <w:spacing w:val="0"/>
          <w:kern w:val="0"/>
          <w:sz w:val="28"/>
          <w:szCs w:val="28"/>
          <w:shd w:val="clear" w:fill="FFFFFF"/>
          <w:lang w:val="en-US" w:eastAsia="zh-CN" w:bidi="ar"/>
          <w14:textFill>
            <w14:solidFill>
              <w14:schemeClr w14:val="tx1"/>
            </w14:solidFill>
          </w14:textFill>
        </w:rPr>
        <w:t>五、参赛对象</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eastAsia" w:ascii="仿宋" w:hAnsi="仿宋" w:eastAsia="仿宋" w:cs="仿宋"/>
          <w:color w:val="000000" w:themeColor="text1"/>
          <w:sz w:val="28"/>
          <w:szCs w:val="28"/>
          <w:shd w:val="clear" w:color="auto" w:fill="FFFFFF"/>
          <w:lang w:val="en-US" w:eastAsia="zh-CN"/>
          <w14:textFill>
            <w14:solidFill>
              <w14:schemeClr w14:val="tx1"/>
            </w14:solidFill>
          </w14:textFill>
        </w:rPr>
      </w:pPr>
      <w:r>
        <w:rPr>
          <w:rFonts w:hint="eastAsia" w:ascii="仿宋" w:hAnsi="仿宋" w:eastAsia="仿宋" w:cs="仿宋"/>
          <w:color w:val="000000" w:themeColor="text1"/>
          <w:sz w:val="28"/>
          <w:szCs w:val="28"/>
          <w:shd w:val="clear" w:color="auto" w:fill="FFFFFF"/>
          <w:lang w:val="en-US" w:eastAsia="zh-CN"/>
          <w14:textFill>
            <w14:solidFill>
              <w14:schemeClr w14:val="tx1"/>
            </w14:solidFill>
          </w14:textFill>
        </w:rPr>
        <w:t>湖南工艺美术职业学院2022届毕业生</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eastAsia" w:ascii="黑体" w:hAnsi="黑体" w:eastAsia="黑体" w:cs="黑体"/>
          <w:b w:val="0"/>
          <w:bCs w:val="0"/>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黑体" w:hAnsi="黑体" w:eastAsia="黑体" w:cs="黑体"/>
          <w:b w:val="0"/>
          <w:bCs w:val="0"/>
          <w:i w:val="0"/>
          <w:iCs w:val="0"/>
          <w:caps w:val="0"/>
          <w:color w:val="000000" w:themeColor="text1"/>
          <w:spacing w:val="0"/>
          <w:kern w:val="0"/>
          <w:sz w:val="28"/>
          <w:szCs w:val="28"/>
          <w:shd w:val="clear" w:fill="FFFFFF"/>
          <w:lang w:val="en-US" w:eastAsia="zh-CN" w:bidi="ar"/>
          <w14:textFill>
            <w14:solidFill>
              <w14:schemeClr w14:val="tx1"/>
            </w14:solidFill>
          </w14:textFill>
        </w:rPr>
        <w:t>六、参与方式</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eastAsia" w:ascii="仿宋" w:hAnsi="仿宋" w:eastAsia="仿宋" w:cs="仿宋"/>
          <w:color w:val="000000" w:themeColor="text1"/>
          <w:sz w:val="28"/>
          <w:szCs w:val="28"/>
          <w:shd w:val="clear" w:color="auto" w:fill="FFFFFF"/>
          <w14:textFill>
            <w14:solidFill>
              <w14:schemeClr w14:val="tx1"/>
            </w14:solidFill>
          </w14:textFill>
        </w:rPr>
      </w:pPr>
      <w:r>
        <w:rPr>
          <w:rFonts w:hint="eastAsia" w:ascii="仿宋" w:hAnsi="仿宋" w:eastAsia="仿宋" w:cs="仿宋"/>
          <w:i w:val="0"/>
          <w:iCs w:val="0"/>
          <w:caps w:val="0"/>
          <w:color w:val="000000" w:themeColor="text1"/>
          <w:spacing w:val="0"/>
          <w:kern w:val="0"/>
          <w:sz w:val="28"/>
          <w:szCs w:val="28"/>
          <w:shd w:val="clear" w:fill="FFFFFF"/>
          <w:lang w:val="en-US" w:eastAsia="zh-CN" w:bidi="ar"/>
          <w14:textFill>
            <w14:solidFill>
              <w14:schemeClr w14:val="tx1"/>
            </w14:solidFill>
          </w14:textFill>
        </w:rPr>
        <w:t>知识竞赛采用线上竞答。</w:t>
      </w:r>
      <w:r>
        <w:rPr>
          <w:rFonts w:hint="eastAsia" w:ascii="仿宋" w:hAnsi="仿宋" w:eastAsia="仿宋" w:cs="仿宋"/>
          <w:color w:val="000000" w:themeColor="text1"/>
          <w:sz w:val="28"/>
          <w:szCs w:val="28"/>
          <w:shd w:val="clear" w:color="auto" w:fill="FFFFFF"/>
          <w14:textFill>
            <w14:solidFill>
              <w14:schemeClr w14:val="tx1"/>
            </w14:solidFill>
          </w14:textFill>
        </w:rPr>
        <w:t>竞赛通过易班网进行：</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eastAsia" w:ascii="仿宋" w:hAnsi="仿宋" w:eastAsia="仿宋" w:cs="仿宋"/>
          <w:color w:val="000000" w:themeColor="text1"/>
          <w:sz w:val="28"/>
          <w:szCs w:val="28"/>
          <w:highlight w:val="none"/>
          <w:shd w:val="clear" w:color="auto" w:fill="FFFFFF"/>
          <w:lang w:val="en-US" w:eastAsia="zh-CN"/>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1. 登录入</w:t>
      </w:r>
      <w:r>
        <w:rPr>
          <w:rFonts w:hint="eastAsia" w:ascii="仿宋" w:hAnsi="仿宋" w:eastAsia="仿宋" w:cs="仿宋"/>
          <w:color w:val="000000" w:themeColor="text1"/>
          <w:sz w:val="28"/>
          <w:szCs w:val="28"/>
          <w:highlight w:val="none"/>
          <w:shd w:val="clear" w:color="auto" w:fill="FFFFFF"/>
          <w:lang w:val="en-US" w:eastAsia="zh-CN"/>
          <w14:textFill>
            <w14:solidFill>
              <w14:schemeClr w14:val="tx1"/>
            </w14:solidFill>
          </w14:textFill>
        </w:rPr>
        <w:t>口：</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eastAsia" w:ascii="仿宋" w:hAnsi="仿宋" w:eastAsia="仿宋" w:cs="仿宋"/>
          <w:color w:val="000000" w:themeColor="text1"/>
          <w:sz w:val="28"/>
          <w:szCs w:val="28"/>
          <w:highlight w:val="none"/>
          <w:shd w:val="clear" w:color="auto" w:fill="FFFFFF"/>
          <w:lang w:val="en-US" w:eastAsia="zh-CN"/>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lang w:eastAsia="zh-CN"/>
          <w14:textFill>
            <w14:solidFill>
              <w14:schemeClr w14:val="tx1"/>
            </w14:solidFill>
          </w14:textFill>
        </w:rPr>
        <w:t>（</w:t>
      </w:r>
      <w:r>
        <w:rPr>
          <w:rFonts w:hint="eastAsia" w:ascii="仿宋" w:hAnsi="仿宋" w:eastAsia="仿宋" w:cs="仿宋"/>
          <w:color w:val="000000" w:themeColor="text1"/>
          <w:sz w:val="28"/>
          <w:szCs w:val="28"/>
          <w:highlight w:val="none"/>
          <w:shd w:val="clear" w:color="auto" w:fill="FFFFFF"/>
          <w:lang w:val="en-US" w:eastAsia="zh-CN"/>
          <w14:textFill>
            <w14:solidFill>
              <w14:schemeClr w14:val="tx1"/>
            </w14:solidFill>
          </w14:textFill>
        </w:rPr>
        <w:t>1</w:t>
      </w:r>
      <w:r>
        <w:rPr>
          <w:rFonts w:hint="eastAsia" w:ascii="仿宋" w:hAnsi="仿宋" w:eastAsia="仿宋" w:cs="仿宋"/>
          <w:color w:val="000000" w:themeColor="text1"/>
          <w:sz w:val="28"/>
          <w:szCs w:val="28"/>
          <w:highlight w:val="none"/>
          <w:shd w:val="clear" w:color="auto" w:fill="FFFFFF"/>
          <w:lang w:eastAsia="zh-CN"/>
          <w14:textFill>
            <w14:solidFill>
              <w14:schemeClr w14:val="tx1"/>
            </w14:solidFill>
          </w14:textFill>
        </w:rPr>
        <w:t>）</w:t>
      </w:r>
      <w:r>
        <w:rPr>
          <w:rFonts w:hint="eastAsia" w:ascii="仿宋" w:hAnsi="仿宋" w:eastAsia="仿宋" w:cs="仿宋"/>
          <w:color w:val="000000" w:themeColor="text1"/>
          <w:sz w:val="28"/>
          <w:szCs w:val="28"/>
          <w:highlight w:val="none"/>
          <w:shd w:val="clear" w:color="auto" w:fill="FFFFFF"/>
          <w:lang w:val="en-US" w:eastAsia="zh-CN"/>
          <w14:textFill>
            <w14:solidFill>
              <w14:schemeClr w14:val="tx1"/>
            </w14:solidFill>
          </w14:textFill>
        </w:rPr>
        <w:t>PC登录入口：</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0" w:firstLineChars="0"/>
        <w:jc w:val="left"/>
        <w:textAlignment w:val="auto"/>
        <w:rPr>
          <w:rFonts w:hint="eastAsia" w:ascii="仿宋" w:hAnsi="仿宋" w:eastAsia="仿宋" w:cs="仿宋"/>
          <w:color w:val="000000" w:themeColor="text1"/>
          <w:sz w:val="24"/>
          <w:szCs w:val="24"/>
          <w:highlight w:val="none"/>
          <w:shd w:val="clear" w:color="auto" w:fill="FFFFFF"/>
          <w:lang w:val="en-US" w:eastAsia="zh-CN"/>
          <w14:textFill>
            <w14:solidFill>
              <w14:schemeClr w14:val="tx1"/>
            </w14:solidFill>
          </w14:textFill>
        </w:rPr>
      </w:pPr>
      <w:r>
        <w:rPr>
          <w:rFonts w:hint="eastAsia" w:ascii="仿宋" w:hAnsi="仿宋" w:eastAsia="仿宋" w:cs="仿宋"/>
          <w:color w:val="000000" w:themeColor="text1"/>
          <w:sz w:val="24"/>
          <w:szCs w:val="24"/>
          <w:highlight w:val="none"/>
          <w:shd w:val="clear" w:color="auto" w:fill="FFFFFF"/>
          <w:lang w:val="en-US" w:eastAsia="zh-CN"/>
          <w14:textFill>
            <w14:solidFill>
              <w14:schemeClr w14:val="tx1"/>
            </w14:solidFill>
          </w14:textFill>
        </w:rPr>
        <w:t>https://paidui.yooc.me/index?next=https://www.yooc.me/mobile/logln</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eastAsia" w:ascii="仿宋" w:hAnsi="仿宋" w:eastAsia="仿宋" w:cs="仿宋"/>
          <w:color w:val="000000" w:themeColor="text1"/>
          <w:sz w:val="28"/>
          <w:szCs w:val="28"/>
          <w:highlight w:val="none"/>
          <w:shd w:val="clear" w:color="auto" w:fill="FFFFFF"/>
          <w:lang w:eastAsia="zh-CN"/>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lang w:val="en-US" w:eastAsia="zh-CN"/>
          <w14:textFill>
            <w14:solidFill>
              <w14:schemeClr w14:val="tx1"/>
            </w14:solidFill>
          </w14:textFill>
        </w:rPr>
        <w:t>（2）</w:t>
      </w: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课群邀请码：</w:t>
      </w:r>
      <w:r>
        <w:rPr>
          <w:rFonts w:hint="eastAsia" w:ascii="仿宋" w:hAnsi="仿宋" w:eastAsia="仿宋" w:cs="仿宋"/>
          <w:color w:val="000000" w:themeColor="text1"/>
          <w:sz w:val="28"/>
          <w:szCs w:val="28"/>
          <w:highlight w:val="none"/>
          <w:shd w:val="clear" w:color="auto" w:fill="FFFFFF"/>
          <w:lang w:val="en-US" w:eastAsia="zh-CN"/>
          <w14:textFill>
            <w14:solidFill>
              <w14:schemeClr w14:val="tx1"/>
            </w14:solidFill>
          </w14:textFill>
        </w:rPr>
        <w:t xml:space="preserve"> </w:t>
      </w: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P2BDZJ27</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eastAsia" w:ascii="仿宋" w:hAnsi="仿宋" w:eastAsia="仿宋" w:cs="仿宋"/>
          <w:color w:val="000000" w:themeColor="text1"/>
          <w:sz w:val="28"/>
          <w:szCs w:val="28"/>
          <w:shd w:val="clear" w:color="auto" w:fill="FFFFFF"/>
          <w14:textFill>
            <w14:solidFill>
              <w14:schemeClr w14:val="tx1"/>
            </w14:solidFill>
          </w14:textFill>
        </w:rPr>
      </w:pPr>
      <w:r>
        <w:rPr>
          <w:rFonts w:hint="eastAsia" w:ascii="仿宋" w:hAnsi="仿宋" w:eastAsia="仿宋" w:cs="仿宋"/>
          <w:color w:val="000000" w:themeColor="text1"/>
          <w:sz w:val="28"/>
          <w:szCs w:val="28"/>
          <w:shd w:val="clear" w:color="auto" w:fill="FFFFFF"/>
          <w14:textFill>
            <w14:solidFill>
              <w14:schemeClr w14:val="tx1"/>
            </w14:solidFill>
          </w14:textFill>
        </w:rPr>
        <w:t>2.进入网站后，点击</w:t>
      </w:r>
      <w:r>
        <w:rPr>
          <w:rFonts w:hint="eastAsia" w:ascii="仿宋" w:hAnsi="仿宋" w:eastAsia="仿宋" w:cs="仿宋"/>
          <w:color w:val="000000" w:themeColor="text1"/>
          <w:sz w:val="28"/>
          <w:szCs w:val="28"/>
          <w:shd w:val="clear" w:color="auto" w:fill="FFFFFF"/>
          <w:lang w:val="en-US" w:eastAsia="zh-CN"/>
          <w14:textFill>
            <w14:solidFill>
              <w14:schemeClr w14:val="tx1"/>
            </w14:solidFill>
          </w14:textFill>
        </w:rPr>
        <w:t>就业创业</w:t>
      </w:r>
      <w:r>
        <w:rPr>
          <w:rFonts w:hint="eastAsia" w:ascii="仿宋" w:hAnsi="仿宋" w:eastAsia="仿宋" w:cs="仿宋"/>
          <w:color w:val="000000" w:themeColor="text1"/>
          <w:sz w:val="28"/>
          <w:szCs w:val="28"/>
          <w:shd w:val="clear" w:color="auto" w:fill="FFFFFF"/>
          <w14:textFill>
            <w14:solidFill>
              <w14:schemeClr w14:val="tx1"/>
            </w14:solidFill>
          </w14:textFill>
        </w:rPr>
        <w:t>知识竞赛</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eastAsia" w:ascii="仿宋" w:hAnsi="仿宋" w:eastAsia="仿宋" w:cs="仿宋"/>
          <w:color w:val="000000" w:themeColor="text1"/>
          <w:sz w:val="28"/>
          <w:szCs w:val="28"/>
          <w:shd w:val="clear" w:color="auto" w:fill="FFFFFF"/>
          <w14:textFill>
            <w14:solidFill>
              <w14:schemeClr w14:val="tx1"/>
            </w14:solidFill>
          </w14:textFill>
        </w:rPr>
      </w:pPr>
      <w:r>
        <w:rPr>
          <w:rFonts w:hint="eastAsia" w:ascii="仿宋" w:hAnsi="仿宋" w:eastAsia="仿宋" w:cs="仿宋"/>
          <w:color w:val="000000" w:themeColor="text1"/>
          <w:sz w:val="28"/>
          <w:szCs w:val="28"/>
          <w:shd w:val="clear" w:color="auto" w:fill="FFFFFF"/>
          <w14:textFill>
            <w14:solidFill>
              <w14:schemeClr w14:val="tx1"/>
            </w14:solidFill>
          </w14:textFill>
        </w:rPr>
        <w:t>3.点击学习资料，进行</w:t>
      </w:r>
      <w:r>
        <w:rPr>
          <w:rFonts w:hint="eastAsia" w:ascii="仿宋" w:hAnsi="仿宋" w:eastAsia="仿宋" w:cs="仿宋"/>
          <w:color w:val="000000" w:themeColor="text1"/>
          <w:sz w:val="28"/>
          <w:szCs w:val="28"/>
          <w:shd w:val="clear" w:color="auto" w:fill="FFFFFF"/>
          <w:lang w:val="en-US" w:eastAsia="zh-CN"/>
          <w14:textFill>
            <w14:solidFill>
              <w14:schemeClr w14:val="tx1"/>
            </w14:solidFill>
          </w14:textFill>
        </w:rPr>
        <w:t>就业创业</w:t>
      </w:r>
      <w:r>
        <w:rPr>
          <w:rFonts w:hint="eastAsia" w:ascii="仿宋" w:hAnsi="仿宋" w:eastAsia="仿宋" w:cs="仿宋"/>
          <w:color w:val="000000" w:themeColor="text1"/>
          <w:sz w:val="28"/>
          <w:szCs w:val="28"/>
          <w:shd w:val="clear" w:color="auto" w:fill="FFFFFF"/>
          <w14:textFill>
            <w14:solidFill>
              <w14:schemeClr w14:val="tx1"/>
            </w14:solidFill>
          </w14:textFill>
        </w:rPr>
        <w:t>知识在线学习；</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eastAsia" w:ascii="仿宋" w:hAnsi="仿宋" w:eastAsia="仿宋" w:cs="仿宋"/>
          <w:color w:val="000000" w:themeColor="text1"/>
          <w:sz w:val="28"/>
          <w:szCs w:val="28"/>
          <w:shd w:val="clear" w:color="auto" w:fill="FFFFFF"/>
          <w14:textFill>
            <w14:solidFill>
              <w14:schemeClr w14:val="tx1"/>
            </w14:solidFill>
          </w14:textFill>
        </w:rPr>
      </w:pPr>
      <w:r>
        <w:rPr>
          <w:rFonts w:hint="eastAsia" w:ascii="仿宋" w:hAnsi="仿宋" w:eastAsia="仿宋" w:cs="仿宋"/>
          <w:color w:val="000000" w:themeColor="text1"/>
          <w:sz w:val="28"/>
          <w:szCs w:val="28"/>
          <w:shd w:val="clear" w:color="auto" w:fill="FFFFFF"/>
          <w14:textFill>
            <w14:solidFill>
              <w14:schemeClr w14:val="tx1"/>
            </w14:solidFill>
          </w14:textFill>
        </w:rPr>
        <w:t>4.点击在线考试，进行</w:t>
      </w:r>
      <w:r>
        <w:rPr>
          <w:rFonts w:hint="eastAsia" w:ascii="仿宋" w:hAnsi="仿宋" w:eastAsia="仿宋" w:cs="仿宋"/>
          <w:color w:val="000000" w:themeColor="text1"/>
          <w:sz w:val="28"/>
          <w:szCs w:val="28"/>
          <w:shd w:val="clear" w:color="auto" w:fill="FFFFFF"/>
          <w:lang w:val="en-US" w:eastAsia="zh-CN"/>
          <w14:textFill>
            <w14:solidFill>
              <w14:schemeClr w14:val="tx1"/>
            </w14:solidFill>
          </w14:textFill>
        </w:rPr>
        <w:t>就业创业</w:t>
      </w:r>
      <w:r>
        <w:rPr>
          <w:rFonts w:hint="eastAsia" w:ascii="仿宋" w:hAnsi="仿宋" w:eastAsia="仿宋" w:cs="仿宋"/>
          <w:color w:val="000000" w:themeColor="text1"/>
          <w:sz w:val="28"/>
          <w:szCs w:val="28"/>
          <w:shd w:val="clear" w:color="auto" w:fill="FFFFFF"/>
          <w14:textFill>
            <w14:solidFill>
              <w14:schemeClr w14:val="tx1"/>
            </w14:solidFill>
          </w14:textFill>
        </w:rPr>
        <w:t>知识竞赛。</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eastAsia" w:ascii="黑体" w:hAnsi="黑体" w:eastAsia="黑体" w:cs="黑体"/>
          <w:b w:val="0"/>
          <w:bCs w:val="0"/>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黑体" w:hAnsi="黑体" w:eastAsia="黑体" w:cs="黑体"/>
          <w:b w:val="0"/>
          <w:bCs w:val="0"/>
          <w:i w:val="0"/>
          <w:iCs w:val="0"/>
          <w:caps w:val="0"/>
          <w:color w:val="000000" w:themeColor="text1"/>
          <w:spacing w:val="0"/>
          <w:kern w:val="0"/>
          <w:sz w:val="28"/>
          <w:szCs w:val="28"/>
          <w:shd w:val="clear" w:fill="FFFFFF"/>
          <w:lang w:val="en-US" w:eastAsia="zh-CN" w:bidi="ar"/>
          <w14:textFill>
            <w14:solidFill>
              <w14:schemeClr w14:val="tx1"/>
            </w14:solidFill>
          </w14:textFill>
        </w:rPr>
        <w:t>七、竞赛规则</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eastAsia" w:ascii="仿宋" w:hAnsi="仿宋" w:eastAsia="仿宋" w:cs="仿宋"/>
          <w:color w:val="000000" w:themeColor="text1"/>
          <w:sz w:val="28"/>
          <w:szCs w:val="28"/>
          <w:shd w:val="clear" w:color="auto" w:fill="FFFFFF"/>
          <w14:textFill>
            <w14:solidFill>
              <w14:schemeClr w14:val="tx1"/>
            </w14:solidFill>
          </w14:textFill>
        </w:rPr>
      </w:pPr>
      <w:r>
        <w:rPr>
          <w:rFonts w:hint="eastAsia" w:ascii="仿宋" w:hAnsi="仿宋" w:eastAsia="仿宋" w:cs="仿宋"/>
          <w:color w:val="000000" w:themeColor="text1"/>
          <w:sz w:val="28"/>
          <w:szCs w:val="28"/>
          <w:shd w:val="clear" w:color="auto" w:fill="FFFFFF"/>
          <w14:textFill>
            <w14:solidFill>
              <w14:schemeClr w14:val="tx1"/>
            </w14:solidFill>
          </w14:textFill>
        </w:rPr>
        <w:t>1.每份试卷由25道题目组成，题目从题库里随机抽取，每题4分，满分为100分，要求在</w:t>
      </w:r>
      <w:r>
        <w:rPr>
          <w:rFonts w:hint="eastAsia" w:ascii="仿宋" w:hAnsi="仿宋" w:eastAsia="仿宋" w:cs="仿宋"/>
          <w:color w:val="000000" w:themeColor="text1"/>
          <w:sz w:val="28"/>
          <w:szCs w:val="28"/>
          <w:shd w:val="clear" w:color="auto" w:fill="FFFFFF"/>
          <w:lang w:val="en-US" w:eastAsia="zh-CN"/>
          <w14:textFill>
            <w14:solidFill>
              <w14:schemeClr w14:val="tx1"/>
            </w14:solidFill>
          </w14:textFill>
        </w:rPr>
        <w:t>3</w:t>
      </w:r>
      <w:r>
        <w:rPr>
          <w:rFonts w:hint="eastAsia" w:ascii="仿宋" w:hAnsi="仿宋" w:eastAsia="仿宋" w:cs="仿宋"/>
          <w:color w:val="000000" w:themeColor="text1"/>
          <w:sz w:val="28"/>
          <w:szCs w:val="28"/>
          <w:shd w:val="clear" w:color="auto" w:fill="FFFFFF"/>
          <w14:textFill>
            <w14:solidFill>
              <w14:schemeClr w14:val="tx1"/>
            </w14:solidFill>
          </w14:textFill>
        </w:rPr>
        <w:t>0分钟以内完成。</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eastAsia" w:ascii="仿宋" w:hAnsi="仿宋" w:eastAsia="仿宋" w:cs="仿宋"/>
          <w:color w:val="000000" w:themeColor="text1"/>
          <w:sz w:val="28"/>
          <w:szCs w:val="28"/>
          <w:shd w:val="clear" w:color="auto" w:fill="FFFFFF"/>
          <w14:textFill>
            <w14:solidFill>
              <w14:schemeClr w14:val="tx1"/>
            </w14:solidFill>
          </w14:textFill>
        </w:rPr>
      </w:pPr>
      <w:r>
        <w:rPr>
          <w:rFonts w:hint="eastAsia" w:ascii="仿宋" w:hAnsi="仿宋" w:eastAsia="仿宋" w:cs="仿宋"/>
          <w:color w:val="000000" w:themeColor="text1"/>
          <w:sz w:val="28"/>
          <w:szCs w:val="28"/>
          <w:shd w:val="clear" w:color="auto" w:fill="FFFFFF"/>
          <w14:textFill>
            <w14:solidFill>
              <w14:schemeClr w14:val="tx1"/>
            </w14:solidFill>
          </w14:textFill>
        </w:rPr>
        <w:t>2.系统将根据参赛学生得分进行排序；最终评定前100名为获奖名单，并颁发奖品。</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default" w:ascii="黑体" w:hAnsi="黑体" w:eastAsia="黑体" w:cs="黑体"/>
          <w:b w:val="0"/>
          <w:bCs w:val="0"/>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黑体" w:hAnsi="黑体" w:eastAsia="黑体" w:cs="黑体"/>
          <w:b w:val="0"/>
          <w:bCs w:val="0"/>
          <w:i w:val="0"/>
          <w:iCs w:val="0"/>
          <w:caps w:val="0"/>
          <w:color w:val="000000" w:themeColor="text1"/>
          <w:spacing w:val="0"/>
          <w:kern w:val="0"/>
          <w:sz w:val="28"/>
          <w:szCs w:val="28"/>
          <w:shd w:val="clear" w:fill="FFFFFF"/>
          <w:lang w:val="en-US" w:eastAsia="zh-CN" w:bidi="ar"/>
          <w14:textFill>
            <w14:solidFill>
              <w14:schemeClr w14:val="tx1"/>
            </w14:solidFill>
          </w14:textFill>
        </w:rPr>
        <w:t>八、</w:t>
      </w:r>
      <w:r>
        <w:rPr>
          <w:rFonts w:hint="default" w:ascii="黑体" w:hAnsi="黑体" w:eastAsia="黑体" w:cs="黑体"/>
          <w:b w:val="0"/>
          <w:bCs w:val="0"/>
          <w:i w:val="0"/>
          <w:iCs w:val="0"/>
          <w:caps w:val="0"/>
          <w:color w:val="000000" w:themeColor="text1"/>
          <w:spacing w:val="0"/>
          <w:kern w:val="0"/>
          <w:sz w:val="28"/>
          <w:szCs w:val="28"/>
          <w:shd w:val="clear" w:fill="FFFFFF"/>
          <w:lang w:val="en-US" w:eastAsia="zh-CN" w:bidi="ar"/>
          <w14:textFill>
            <w14:solidFill>
              <w14:schemeClr w14:val="tx1"/>
            </w14:solidFill>
          </w14:textFill>
        </w:rPr>
        <w:t>其它</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eastAsia" w:ascii="仿宋" w:hAnsi="仿宋" w:eastAsia="仿宋" w:cs="仿宋"/>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28"/>
          <w:szCs w:val="28"/>
          <w:shd w:val="clear" w:fill="FFFFFF"/>
          <w:lang w:val="en-US" w:eastAsia="zh-CN" w:bidi="ar"/>
          <w14:textFill>
            <w14:solidFill>
              <w14:schemeClr w14:val="tx1"/>
            </w14:solidFill>
          </w14:textFill>
        </w:rPr>
        <w:t>1.请各二级学院高度重视，积极做好宣传组织工作，引导学生全面、深入、广泛学习就业创业知识和政策，认真参与知识竞赛，加强就业创业教育。</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eastAsia" w:ascii="仿宋" w:hAnsi="仿宋" w:eastAsia="仿宋" w:cs="仿宋"/>
          <w:i w:val="0"/>
          <w:iCs w:val="0"/>
          <w:caps w:val="0"/>
          <w:color w:val="000000" w:themeColor="text1"/>
          <w:spacing w:val="0"/>
          <w:sz w:val="28"/>
          <w:szCs w:val="28"/>
          <w14:textFill>
            <w14:solidFill>
              <w14:schemeClr w14:val="tx1"/>
            </w14:solidFill>
          </w14:textFill>
        </w:rPr>
      </w:pPr>
      <w:r>
        <w:rPr>
          <w:rFonts w:hint="eastAsia" w:ascii="仿宋" w:hAnsi="仿宋" w:eastAsia="仿宋" w:cs="仿宋"/>
          <w:i w:val="0"/>
          <w:iCs w:val="0"/>
          <w:caps w:val="0"/>
          <w:color w:val="000000" w:themeColor="text1"/>
          <w:spacing w:val="0"/>
          <w:kern w:val="0"/>
          <w:sz w:val="28"/>
          <w:szCs w:val="28"/>
          <w:shd w:val="clear" w:fill="FFFFFF"/>
          <w:lang w:val="en-US" w:eastAsia="zh-CN" w:bidi="ar"/>
          <w14:textFill>
            <w14:solidFill>
              <w14:schemeClr w14:val="tx1"/>
            </w14:solidFill>
          </w14:textFill>
        </w:rPr>
        <w:t>2.本次竞赛活动具体联系人创新创业教育学院向益虹（0737-4110938  qq：1285406529）。</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0" w:firstLineChars="0"/>
        <w:jc w:val="right"/>
        <w:textAlignment w:val="auto"/>
        <w:rPr>
          <w:rFonts w:hint="eastAsia" w:ascii="方正仿宋_GB2312" w:hAnsi="方正仿宋_GB2312" w:eastAsia="方正仿宋_GB2312" w:cs="方正仿宋_GB2312"/>
          <w:i w:val="0"/>
          <w:iCs w:val="0"/>
          <w:caps w:val="0"/>
          <w:color w:val="000000" w:themeColor="text1"/>
          <w:spacing w:val="0"/>
          <w:kern w:val="0"/>
          <w:sz w:val="28"/>
          <w:szCs w:val="28"/>
          <w:shd w:val="clear" w:fill="FFFFFF"/>
          <w:lang w:val="en-US" w:eastAsia="zh-CN" w:bidi="ar"/>
          <w14:textFill>
            <w14:solidFill>
              <w14:schemeClr w14:val="tx1"/>
            </w14:solidFill>
          </w14:textFill>
        </w:rPr>
      </w:pP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562" w:firstLineChars="200"/>
        <w:jc w:val="left"/>
        <w:textAlignment w:val="auto"/>
        <w:rPr>
          <w:rFonts w:hint="eastAsia" w:ascii="仿宋" w:hAnsi="仿宋" w:eastAsia="仿宋" w:cs="仿宋"/>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仿宋" w:hAnsi="仿宋" w:eastAsia="仿宋" w:cs="仿宋"/>
          <w:b/>
          <w:bCs/>
          <w:i w:val="0"/>
          <w:iCs w:val="0"/>
          <w:caps w:val="0"/>
          <w:color w:val="000000" w:themeColor="text1"/>
          <w:spacing w:val="0"/>
          <w:kern w:val="0"/>
          <w:sz w:val="28"/>
          <w:szCs w:val="28"/>
          <w:shd w:val="clear" w:fill="FFFFFF"/>
          <w:lang w:val="en-US" w:eastAsia="zh-CN" w:bidi="ar"/>
          <w14:textFill>
            <w14:solidFill>
              <w14:schemeClr w14:val="tx1"/>
            </w14:solidFill>
          </w14:textFill>
        </w:rPr>
        <w:t>附件:</w:t>
      </w:r>
    </w:p>
    <w:p>
      <w:pPr>
        <w:keepNext w:val="0"/>
        <w:keepLines w:val="0"/>
        <w:pageBreakBefore w:val="0"/>
        <w:widowControl/>
        <w:numPr>
          <w:ilvl w:val="0"/>
          <w:numId w:val="1"/>
        </w:numPr>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eastAsia" w:ascii="仿宋" w:hAnsi="仿宋" w:eastAsia="仿宋" w:cs="仿宋"/>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28"/>
          <w:szCs w:val="28"/>
          <w:shd w:val="clear" w:fill="FFFFFF"/>
          <w:lang w:val="en-US" w:eastAsia="zh-CN" w:bidi="ar"/>
          <w14:textFill>
            <w14:solidFill>
              <w14:schemeClr w14:val="tx1"/>
            </w14:solidFill>
          </w14:textFill>
        </w:rPr>
        <w:t>就业创业知识竞赛题库</w:t>
      </w:r>
    </w:p>
    <w:p>
      <w:pPr>
        <w:keepNext w:val="0"/>
        <w:keepLines w:val="0"/>
        <w:pageBreakBefore w:val="0"/>
        <w:widowControl/>
        <w:numPr>
          <w:ilvl w:val="0"/>
          <w:numId w:val="1"/>
        </w:numPr>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eastAsia" w:ascii="仿宋" w:hAnsi="仿宋" w:eastAsia="仿宋" w:cs="仿宋"/>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28"/>
          <w:szCs w:val="28"/>
          <w:shd w:val="clear" w:fill="FFFFFF"/>
          <w:lang w:val="en-US" w:eastAsia="zh-CN" w:bidi="ar"/>
          <w14:textFill>
            <w14:solidFill>
              <w14:schemeClr w14:val="tx1"/>
            </w14:solidFill>
          </w14:textFill>
        </w:rPr>
        <w:t>易班优课考试进入方法</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560" w:firstLineChars="200"/>
        <w:jc w:val="left"/>
        <w:textAlignment w:val="auto"/>
        <w:rPr>
          <w:rFonts w:hint="default" w:ascii="仿宋" w:hAnsi="仿宋" w:eastAsia="仿宋" w:cs="仿宋"/>
          <w:i w:val="0"/>
          <w:iCs w:val="0"/>
          <w:caps w:val="0"/>
          <w:color w:val="000000" w:themeColor="text1"/>
          <w:spacing w:val="0"/>
          <w:kern w:val="0"/>
          <w:sz w:val="28"/>
          <w:szCs w:val="28"/>
          <w:shd w:val="clear" w:fill="FFFFFF"/>
          <w:lang w:val="en-US" w:eastAsia="zh-CN" w:bidi="ar"/>
          <w14:textFill>
            <w14:solidFill>
              <w14:schemeClr w14:val="tx1"/>
            </w14:solidFill>
          </w14:textFill>
        </w:rPr>
      </w:pP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0" w:firstLineChars="0"/>
        <w:jc w:val="right"/>
        <w:textAlignment w:val="auto"/>
        <w:rPr>
          <w:rFonts w:hint="eastAsia" w:ascii="仿宋" w:hAnsi="仿宋" w:eastAsia="仿宋" w:cs="仿宋"/>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28"/>
          <w:szCs w:val="28"/>
          <w:shd w:val="clear" w:fill="FFFFFF"/>
          <w:lang w:val="en-US" w:eastAsia="zh-CN" w:bidi="ar"/>
          <w14:textFill>
            <w14:solidFill>
              <w14:schemeClr w14:val="tx1"/>
            </w14:solidFill>
          </w14:textFill>
        </w:rPr>
        <w:t> 创新创业教育学院</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0" w:firstLineChars="0"/>
        <w:jc w:val="right"/>
        <w:textAlignment w:val="auto"/>
        <w:rPr>
          <w:rFonts w:hint="eastAsia" w:ascii="仿宋" w:hAnsi="仿宋" w:eastAsia="仿宋" w:cs="仿宋"/>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28"/>
          <w:szCs w:val="28"/>
          <w:shd w:val="clear" w:fill="FFFFFF"/>
          <w:lang w:val="en-US" w:eastAsia="zh-CN" w:bidi="ar"/>
          <w14:textFill>
            <w14:solidFill>
              <w14:schemeClr w14:val="tx1"/>
            </w14:solidFill>
          </w14:textFill>
        </w:rPr>
        <w:t>学生工作部（处）</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0" w:firstLineChars="0"/>
        <w:jc w:val="right"/>
        <w:textAlignment w:val="auto"/>
        <w:rPr>
          <w:rFonts w:hint="eastAsia" w:ascii="仿宋" w:hAnsi="仿宋" w:eastAsia="仿宋" w:cs="仿宋"/>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仿宋" w:hAnsi="仿宋" w:eastAsia="仿宋" w:cs="仿宋"/>
          <w:i w:val="0"/>
          <w:iCs w:val="0"/>
          <w:caps w:val="0"/>
          <w:color w:val="000000" w:themeColor="text1"/>
          <w:spacing w:val="0"/>
          <w:kern w:val="0"/>
          <w:sz w:val="28"/>
          <w:szCs w:val="28"/>
          <w:shd w:val="clear" w:fill="FFFFFF"/>
          <w:lang w:val="en-US" w:eastAsia="zh-CN" w:bidi="ar"/>
          <w14:textFill>
            <w14:solidFill>
              <w14:schemeClr w14:val="tx1"/>
            </w14:solidFill>
          </w14:textFill>
        </w:rPr>
        <w:t>2021年12月1日</w:t>
      </w: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lang w:val="en-US" w:eastAsia="zh-CN"/>
        </w:rPr>
      </w:pP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pP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pP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pP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pP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pP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pP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pP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pP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pP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pP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pP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pP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pP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pP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pP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pP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pP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pP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附件1</w:t>
      </w:r>
    </w:p>
    <w:p>
      <w:pPr>
        <w:snapToGrid w:val="0"/>
        <w:spacing w:line="600" w:lineRule="exact"/>
        <w:jc w:val="center"/>
        <w:rPr>
          <w:rFonts w:hint="eastAsia" w:ascii="仿宋_GB2312" w:hAnsi="仿宋_GB2312" w:eastAsia="仿宋_GB2312" w:cs="仿宋_GB2312"/>
          <w:bCs/>
          <w:sz w:val="30"/>
          <w:szCs w:val="30"/>
          <w:lang w:val="en-US" w:eastAsia="zh-CN"/>
        </w:rPr>
      </w:pPr>
      <w:r>
        <w:rPr>
          <w:rFonts w:hint="eastAsia" w:ascii="方正公文小标宋" w:hAnsi="方正公文小标宋" w:eastAsia="方正公文小标宋" w:cs="方正公文小标宋"/>
          <w:b w:val="0"/>
          <w:bCs/>
          <w:sz w:val="36"/>
          <w:szCs w:val="36"/>
        </w:rPr>
        <w:t>创新创业就业政策知识</w:t>
      </w:r>
      <w:r>
        <w:rPr>
          <w:rFonts w:hint="eastAsia" w:ascii="方正公文小标宋" w:hAnsi="方正公文小标宋" w:eastAsia="方正公文小标宋" w:cs="方正公文小标宋"/>
          <w:b w:val="0"/>
          <w:bCs/>
          <w:sz w:val="36"/>
          <w:szCs w:val="36"/>
          <w:lang w:val="en-US" w:eastAsia="zh-CN"/>
        </w:rPr>
        <w:t>竞赛题库</w:t>
      </w:r>
    </w:p>
    <w:p>
      <w:pPr>
        <w:pStyle w:val="3"/>
        <w:pageBreakBefore w:val="0"/>
        <w:kinsoku/>
        <w:wordWrap/>
        <w:overflowPunct/>
        <w:topLinePunct w:val="0"/>
        <w:autoSpaceDE/>
        <w:autoSpaceDN/>
        <w:bidi w:val="0"/>
        <w:adjustRightInd/>
        <w:spacing w:before="0" w:after="0" w:line="360" w:lineRule="auto"/>
        <w:textAlignment w:val="auto"/>
        <w:rPr>
          <w:rFonts w:hint="eastAsia" w:ascii="仿宋" w:hAnsi="仿宋" w:eastAsia="仿宋" w:cs="仿宋"/>
          <w:b w:val="0"/>
          <w:sz w:val="28"/>
          <w:szCs w:val="28"/>
        </w:rPr>
      </w:pPr>
    </w:p>
    <w:p>
      <w:pPr>
        <w:pStyle w:val="3"/>
        <w:pageBreakBefore w:val="0"/>
        <w:kinsoku/>
        <w:wordWrap/>
        <w:overflowPunct/>
        <w:topLinePunct w:val="0"/>
        <w:autoSpaceDE/>
        <w:autoSpaceDN/>
        <w:bidi w:val="0"/>
        <w:adjustRightInd/>
        <w:spacing w:before="0" w:after="0" w:line="360" w:lineRule="auto"/>
        <w:textAlignment w:val="auto"/>
        <w:rPr>
          <w:rFonts w:hint="eastAsia" w:ascii="仿宋" w:hAnsi="仿宋" w:eastAsia="仿宋" w:cs="仿宋"/>
          <w:b w:val="0"/>
          <w:sz w:val="28"/>
          <w:szCs w:val="28"/>
        </w:rPr>
      </w:pPr>
      <w:r>
        <w:rPr>
          <w:rFonts w:hint="eastAsia" w:ascii="仿宋" w:hAnsi="仿宋" w:eastAsia="仿宋" w:cs="仿宋"/>
          <w:b w:val="0"/>
          <w:sz w:val="28"/>
          <w:szCs w:val="28"/>
        </w:rPr>
        <w:t>一、判断题：</w:t>
      </w:r>
    </w:p>
    <w:p>
      <w:pPr>
        <w:pStyle w:val="11"/>
        <w:pageBreakBefore w:val="0"/>
        <w:kinsoku/>
        <w:wordWrap/>
        <w:overflowPunct/>
        <w:topLinePunct w:val="0"/>
        <w:autoSpaceDE/>
        <w:autoSpaceDN/>
        <w:bidi w:val="0"/>
        <w:adjustRightInd/>
        <w:spacing w:line="360" w:lineRule="auto"/>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1、就业是最大的民生。（√）</w:t>
      </w:r>
    </w:p>
    <w:p>
      <w:pPr>
        <w:pStyle w:val="11"/>
        <w:pageBreakBefore w:val="0"/>
        <w:kinsoku/>
        <w:wordWrap/>
        <w:overflowPunct/>
        <w:topLinePunct w:val="0"/>
        <w:autoSpaceDE/>
        <w:autoSpaceDN/>
        <w:bidi w:val="0"/>
        <w:adjustRightInd/>
        <w:spacing w:line="360" w:lineRule="auto"/>
        <w:ind w:firstLine="0" w:firstLineChars="0"/>
        <w:jc w:val="left"/>
        <w:textAlignment w:val="auto"/>
        <w:rPr>
          <w:rFonts w:hint="eastAsia" w:ascii="仿宋" w:hAnsi="仿宋" w:eastAsia="仿宋" w:cs="仿宋"/>
          <w:sz w:val="28"/>
          <w:szCs w:val="28"/>
        </w:rPr>
      </w:pPr>
      <w:r>
        <w:rPr>
          <w:rFonts w:hint="eastAsia" w:ascii="仿宋" w:hAnsi="仿宋" w:eastAsia="仿宋" w:cs="仿宋"/>
          <w:sz w:val="28"/>
          <w:szCs w:val="28"/>
        </w:rPr>
        <w:t xml:space="preserve">2、2020年，第六届中国国际“互联网+”大学生创新创业大赛由教育部和广东省人民政府联合主办，华南理工大学具体承办。（√）  </w:t>
      </w:r>
    </w:p>
    <w:p>
      <w:pPr>
        <w:pStyle w:val="11"/>
        <w:pageBreakBefore w:val="0"/>
        <w:widowControl/>
        <w:kinsoku/>
        <w:wordWrap/>
        <w:overflowPunct/>
        <w:topLinePunct w:val="0"/>
        <w:autoSpaceDE/>
        <w:autoSpaceDN/>
        <w:bidi w:val="0"/>
        <w:adjustRightInd/>
        <w:spacing w:line="360" w:lineRule="auto"/>
        <w:ind w:firstLine="0" w:firstLineChars="0"/>
        <w:jc w:val="left"/>
        <w:textAlignment w:val="auto"/>
        <w:rPr>
          <w:rFonts w:hint="eastAsia" w:ascii="仿宋" w:hAnsi="仿宋" w:eastAsia="仿宋" w:cs="仿宋"/>
          <w:sz w:val="28"/>
          <w:szCs w:val="28"/>
        </w:rPr>
      </w:pPr>
      <w:r>
        <w:rPr>
          <w:rFonts w:hint="eastAsia" w:ascii="仿宋" w:hAnsi="仿宋" w:eastAsia="仿宋" w:cs="仿宋"/>
          <w:sz w:val="28"/>
          <w:szCs w:val="28"/>
        </w:rPr>
        <w:t>3、各高校每年报送的《毕业生初次就业情况学校核查确认表》是通过湖南省大中专院校毕业生就业办公信息系统打印生成的。（√）</w:t>
      </w:r>
    </w:p>
    <w:p>
      <w:pPr>
        <w:pStyle w:val="11"/>
        <w:pageBreakBefore w:val="0"/>
        <w:kinsoku/>
        <w:wordWrap/>
        <w:overflowPunct/>
        <w:topLinePunct w:val="0"/>
        <w:autoSpaceDE/>
        <w:autoSpaceDN/>
        <w:bidi w:val="0"/>
        <w:adjustRightInd/>
        <w:spacing w:line="360" w:lineRule="auto"/>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4、各高校要认真落实统计工作“四不准”要求，即不准以任何方式强迫毕业生签订就业协议，不准将毕业证书、学位证书发放与签约挂钩，不准以户档托管为由劝说毕业生签订虚假协议，不准将顶岗实习、见习证明材料作为就业证明材料。（√）</w:t>
      </w:r>
    </w:p>
    <w:p>
      <w:pPr>
        <w:pageBreakBefore w:val="0"/>
        <w:widowControl/>
        <w:kinsoku/>
        <w:wordWrap/>
        <w:overflowPunct/>
        <w:topLinePunct w:val="0"/>
        <w:autoSpaceDE/>
        <w:autoSpaceDN/>
        <w:bidi w:val="0"/>
        <w:adjustRightInd/>
        <w:spacing w:line="360" w:lineRule="auto"/>
        <w:jc w:val="left"/>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rPr>
        <w:t>5、疫情期间，湖南省大学生创新创业就业学院（</w:t>
      </w:r>
      <w:r>
        <w:rPr>
          <w:rFonts w:hint="eastAsia" w:ascii="仿宋" w:hAnsi="仿宋" w:eastAsia="仿宋" w:cs="仿宋"/>
          <w:sz w:val="28"/>
          <w:szCs w:val="28"/>
          <w:shd w:val="clear" w:color="auto" w:fill="FFFFFF"/>
        </w:rPr>
        <w:t>xy.hunbys.com</w:t>
      </w:r>
      <w:r>
        <w:rPr>
          <w:rFonts w:hint="eastAsia" w:ascii="仿宋" w:hAnsi="仿宋" w:eastAsia="仿宋" w:cs="仿宋"/>
          <w:sz w:val="28"/>
          <w:szCs w:val="28"/>
        </w:rPr>
        <w:t>）整合省内外优质创新创业就业教育教学资源，</w:t>
      </w:r>
      <w:r>
        <w:rPr>
          <w:rFonts w:hint="eastAsia" w:ascii="仿宋" w:hAnsi="仿宋" w:eastAsia="仿宋" w:cs="仿宋"/>
          <w:sz w:val="28"/>
          <w:szCs w:val="28"/>
          <w:shd w:val="clear" w:color="auto" w:fill="FFFFFF"/>
        </w:rPr>
        <w:t>面向全省高校大学生有偿提供“在线就业创业指导与心理咨询活动”。（</w:t>
      </w:r>
      <w:r>
        <w:rPr>
          <w:rFonts w:hint="eastAsia" w:ascii="仿宋" w:hAnsi="仿宋" w:eastAsia="仿宋" w:cs="仿宋"/>
          <w:sz w:val="28"/>
          <w:szCs w:val="28"/>
        </w:rPr>
        <w:t>×</w:t>
      </w:r>
      <w:r>
        <w:rPr>
          <w:rFonts w:hint="eastAsia" w:ascii="仿宋" w:hAnsi="仿宋" w:eastAsia="仿宋" w:cs="仿宋"/>
          <w:sz w:val="28"/>
          <w:szCs w:val="28"/>
          <w:shd w:val="clear" w:color="auto" w:fill="FFFFFF"/>
        </w:rPr>
        <w:t>）</w:t>
      </w:r>
    </w:p>
    <w:p>
      <w:pPr>
        <w:pageBreakBefore w:val="0"/>
        <w:widowControl/>
        <w:kinsoku/>
        <w:wordWrap/>
        <w:overflowPunct/>
        <w:topLinePunct w:val="0"/>
        <w:autoSpaceDE/>
        <w:autoSpaceDN/>
        <w:bidi w:val="0"/>
        <w:adjustRightInd/>
        <w:spacing w:line="360" w:lineRule="auto"/>
        <w:jc w:val="left"/>
        <w:textAlignment w:val="auto"/>
        <w:rPr>
          <w:rFonts w:hint="eastAsia" w:ascii="仿宋" w:hAnsi="仿宋" w:eastAsia="仿宋" w:cs="仿宋"/>
          <w:sz w:val="28"/>
          <w:szCs w:val="28"/>
        </w:rPr>
      </w:pPr>
      <w:r>
        <w:rPr>
          <w:rFonts w:hint="eastAsia" w:ascii="仿宋" w:hAnsi="仿宋" w:eastAsia="仿宋" w:cs="仿宋"/>
          <w:sz w:val="28"/>
          <w:szCs w:val="28"/>
          <w:shd w:val="clear" w:color="auto" w:fill="FFFFFF"/>
        </w:rPr>
        <w:t>6、</w:t>
      </w:r>
      <w:r>
        <w:rPr>
          <w:rFonts w:hint="eastAsia" w:ascii="仿宋" w:hAnsi="仿宋" w:eastAsia="仿宋" w:cs="仿宋"/>
          <w:sz w:val="28"/>
          <w:szCs w:val="28"/>
        </w:rPr>
        <w:t>2020年3月开展的全省普通高校2020届毕业生实名认证，其中包括核实全省高校毕业生生源信息、完善联系方式。（√）</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7、按照有关要求，</w:t>
      </w:r>
      <w:bookmarkStart w:id="0" w:name="_Hlk35937961"/>
      <w:r>
        <w:rPr>
          <w:rFonts w:hint="eastAsia" w:ascii="仿宋" w:hAnsi="仿宋" w:eastAsia="仿宋" w:cs="仿宋"/>
          <w:sz w:val="28"/>
          <w:szCs w:val="28"/>
        </w:rPr>
        <w:t>各地各高校保障建档立卡就业困难毕业生100%就业。</w:t>
      </w:r>
      <w:bookmarkEnd w:id="0"/>
      <w:r>
        <w:rPr>
          <w:rFonts w:hint="eastAsia" w:ascii="仿宋" w:hAnsi="仿宋" w:eastAsia="仿宋" w:cs="仿宋"/>
          <w:sz w:val="28"/>
          <w:szCs w:val="28"/>
        </w:rPr>
        <w:t>（×）（保障有就业意向的建档立卡就业困难毕业生100%就业。）</w:t>
      </w:r>
    </w:p>
    <w:p>
      <w:pPr>
        <w:pageBreakBefore w:val="0"/>
        <w:widowControl/>
        <w:kinsoku/>
        <w:wordWrap/>
        <w:overflowPunct/>
        <w:topLinePunct w:val="0"/>
        <w:autoSpaceDE/>
        <w:autoSpaceDN/>
        <w:bidi w:val="0"/>
        <w:adjustRightInd/>
        <w:spacing w:line="360" w:lineRule="auto"/>
        <w:jc w:val="left"/>
        <w:textAlignment w:val="auto"/>
        <w:rPr>
          <w:rFonts w:hint="eastAsia" w:ascii="仿宋" w:hAnsi="仿宋" w:eastAsia="仿宋" w:cs="仿宋"/>
          <w:sz w:val="28"/>
          <w:szCs w:val="28"/>
          <w:lang w:bidi="ar"/>
        </w:rPr>
      </w:pPr>
      <w:r>
        <w:rPr>
          <w:rFonts w:hint="eastAsia" w:ascii="仿宋" w:hAnsi="仿宋" w:eastAsia="仿宋" w:cs="仿宋"/>
          <w:sz w:val="28"/>
          <w:szCs w:val="28"/>
        </w:rPr>
        <w:t>8、</w:t>
      </w:r>
      <w:r>
        <w:rPr>
          <w:rFonts w:hint="eastAsia" w:ascii="仿宋" w:hAnsi="仿宋" w:eastAsia="仿宋" w:cs="仿宋"/>
          <w:spacing w:val="-8"/>
          <w:sz w:val="28"/>
          <w:szCs w:val="28"/>
        </w:rPr>
        <w:t>高校要认真落实就业工作“一把手”工程，切实做到“机构、场地、人员、物资”四到位。（×）（应该是“机构、场地、人员、经费”四到位。）</w:t>
      </w:r>
    </w:p>
    <w:p>
      <w:pPr>
        <w:pageBreakBefore w:val="0"/>
        <w:widowControl/>
        <w:kinsoku/>
        <w:wordWrap/>
        <w:overflowPunct/>
        <w:topLinePunct w:val="0"/>
        <w:autoSpaceDE/>
        <w:autoSpaceDN/>
        <w:bidi w:val="0"/>
        <w:adjustRightInd/>
        <w:spacing w:line="360" w:lineRule="auto"/>
        <w:jc w:val="left"/>
        <w:textAlignment w:val="auto"/>
        <w:rPr>
          <w:rFonts w:hint="eastAsia" w:ascii="仿宋" w:hAnsi="仿宋" w:eastAsia="仿宋" w:cs="仿宋"/>
          <w:sz w:val="28"/>
          <w:szCs w:val="28"/>
          <w:lang w:bidi="ar"/>
        </w:rPr>
      </w:pPr>
      <w:r>
        <w:rPr>
          <w:rFonts w:hint="eastAsia" w:ascii="仿宋" w:hAnsi="仿宋" w:eastAsia="仿宋" w:cs="仿宋"/>
          <w:sz w:val="28"/>
          <w:szCs w:val="28"/>
          <w:lang w:bidi="ar"/>
        </w:rPr>
        <w:t>9、</w:t>
      </w:r>
      <w:r>
        <w:rPr>
          <w:rFonts w:hint="eastAsia" w:ascii="仿宋" w:hAnsi="仿宋" w:eastAsia="仿宋" w:cs="仿宋"/>
          <w:sz w:val="28"/>
          <w:szCs w:val="28"/>
        </w:rPr>
        <w:t>高校要准确掌握建档立卡贫困家庭、少数民族、身体残疾等毕业生情况，建立帮扶台账，做到分类帮扶、精准发力。高校要建立校院领导、专业教师、辅导员等全员参与的“一对一”精准帮扶机制。（√）</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lang w:bidi="ar"/>
        </w:rPr>
        <w:t>10、</w:t>
      </w:r>
      <w:r>
        <w:rPr>
          <w:rFonts w:hint="eastAsia" w:ascii="仿宋" w:hAnsi="仿宋" w:eastAsia="仿宋" w:cs="仿宋"/>
          <w:sz w:val="28"/>
          <w:szCs w:val="28"/>
        </w:rPr>
        <w:t>各高校要在每年年底前编制和发布就业质量年度报告，科学、客观地反映高校毕业生就业创业状况和特点。（√）</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11、毕业生可以通过学校就业主管部门、招聘网站、招聘会以及公司网站等获取就业信息。（√）</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12、部分毕业生求职前可能会出现以下消极心理状态：自暴自弃心理、自卑心理、迷茫心理和依赖心理。（√）</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13、尽早明确毕业去向有助于合理规划大学生活。（√）</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14、湖南省大学生就业创业网的网址是</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"http://www.hunbys.com" </w:instrText>
      </w:r>
      <w:r>
        <w:rPr>
          <w:rFonts w:hint="eastAsia" w:ascii="仿宋" w:hAnsi="仿宋" w:eastAsia="仿宋" w:cs="仿宋"/>
          <w:sz w:val="28"/>
          <w:szCs w:val="28"/>
        </w:rPr>
        <w:fldChar w:fldCharType="separate"/>
      </w:r>
      <w:r>
        <w:rPr>
          <w:rStyle w:val="10"/>
          <w:rFonts w:hint="eastAsia" w:ascii="仿宋" w:hAnsi="仿宋" w:eastAsia="仿宋" w:cs="仿宋"/>
          <w:color w:val="auto"/>
          <w:sz w:val="28"/>
          <w:szCs w:val="28"/>
        </w:rPr>
        <w:t>www.hunbys.n</w:t>
      </w:r>
      <w:r>
        <w:rPr>
          <w:rFonts w:hint="eastAsia" w:ascii="仿宋" w:hAnsi="仿宋" w:eastAsia="仿宋" w:cs="仿宋"/>
          <w:color w:val="auto"/>
          <w:sz w:val="28"/>
          <w:szCs w:val="28"/>
        </w:rPr>
        <w:fldChar w:fldCharType="end"/>
      </w:r>
      <w:r>
        <w:rPr>
          <w:rStyle w:val="10"/>
          <w:rFonts w:hint="eastAsia" w:ascii="仿宋" w:hAnsi="仿宋" w:eastAsia="仿宋" w:cs="仿宋"/>
          <w:color w:val="auto"/>
          <w:sz w:val="28"/>
          <w:szCs w:val="28"/>
        </w:rPr>
        <w:t>et</w:t>
      </w:r>
      <w:r>
        <w:rPr>
          <w:rFonts w:hint="eastAsia" w:ascii="仿宋" w:hAnsi="仿宋" w:eastAsia="仿宋" w:cs="仿宋"/>
          <w:sz w:val="28"/>
          <w:szCs w:val="28"/>
        </w:rPr>
        <w:t>。（√）</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15、在中国国际“互联网+”大学生创新创业大赛中，高职院校的创业项目可报名赛道有主赛道、职教赛道、红旅赛道和国际赛道。（√）</w:t>
      </w:r>
    </w:p>
    <w:p>
      <w:pPr>
        <w:pStyle w:val="4"/>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16、高校要加强校园内招聘活动管理，严禁发布性别、民族、院校、学习方式（全日制和非全日制）等歧视性信息。（√）</w:t>
      </w:r>
    </w:p>
    <w:p>
      <w:pPr>
        <w:pStyle w:val="4"/>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17、严格审核用人单位资质、工作岗位信息，重点审核就业中介机构和境外用人单位，严密防范招聘陷阱、就业欺诈、“培训贷”、传销等不法行为。（√）</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18、困难家庭高校毕业生是指来自城镇低保家庭、低保边缘户家庭、农村贫困家庭这三类的普通高校毕业生。（×）应包括残疾人家庭。</w:t>
      </w:r>
    </w:p>
    <w:p>
      <w:pPr>
        <w:pStyle w:val="5"/>
        <w:pageBreakBefore w:val="0"/>
        <w:kinsoku/>
        <w:wordWrap/>
        <w:overflowPunct/>
        <w:topLinePunct w:val="0"/>
        <w:autoSpaceDE/>
        <w:autoSpaceDN/>
        <w:bidi w:val="0"/>
        <w:adjustRightInd/>
        <w:spacing w:before="0" w:beforeAutospacing="0" w:after="0" w:afterAutospacing="0" w:line="360" w:lineRule="auto"/>
        <w:jc w:val="both"/>
        <w:textAlignment w:val="auto"/>
        <w:rPr>
          <w:rFonts w:hint="eastAsia" w:ascii="仿宋" w:hAnsi="仿宋" w:eastAsia="仿宋" w:cs="仿宋"/>
          <w:sz w:val="28"/>
          <w:szCs w:val="28"/>
        </w:rPr>
      </w:pPr>
      <w:r>
        <w:rPr>
          <w:rFonts w:hint="eastAsia" w:ascii="仿宋" w:hAnsi="仿宋" w:eastAsia="仿宋" w:cs="仿宋"/>
          <w:sz w:val="28"/>
          <w:szCs w:val="28"/>
        </w:rPr>
        <w:t>19、基层社会管理和公共服务岗位是指在街道社区、乡镇等基层开发或设立的相应的社会管理和公共服务岗位。部分由政府出资，或由相关组织和单位出资。所安排使用的人员按规定享受相关补贴。（√）</w:t>
      </w:r>
    </w:p>
    <w:p>
      <w:pPr>
        <w:pStyle w:val="5"/>
        <w:pageBreakBefore w:val="0"/>
        <w:kinsoku/>
        <w:wordWrap/>
        <w:overflowPunct/>
        <w:topLinePunct w:val="0"/>
        <w:autoSpaceDE/>
        <w:autoSpaceDN/>
        <w:bidi w:val="0"/>
        <w:adjustRightInd/>
        <w:spacing w:before="0" w:beforeAutospacing="0" w:after="0" w:afterAutospacing="0" w:line="360" w:lineRule="auto"/>
        <w:jc w:val="both"/>
        <w:textAlignment w:val="auto"/>
        <w:rPr>
          <w:rFonts w:hint="eastAsia" w:ascii="仿宋" w:hAnsi="仿宋" w:eastAsia="仿宋" w:cs="仿宋"/>
          <w:sz w:val="28"/>
          <w:szCs w:val="28"/>
        </w:rPr>
      </w:pPr>
      <w:r>
        <w:rPr>
          <w:rFonts w:hint="eastAsia" w:ascii="仿宋" w:hAnsi="仿宋" w:eastAsia="仿宋" w:cs="仿宋"/>
          <w:sz w:val="28"/>
          <w:szCs w:val="28"/>
        </w:rPr>
        <w:t>20、公益性岗位是指由政府开发、以满足社区及居民公共利益为目的的管理和服务岗位。对符合条件在公益性岗位安置就业的就业困难人员，按规定给予社会保险补贴和岗位补贴。符合公益性岗位安置条件的就业困难高校毕业生，可按规定享受公益性岗位就业援助政策。（√）</w:t>
      </w:r>
    </w:p>
    <w:p>
      <w:pPr>
        <w:pStyle w:val="5"/>
        <w:pageBreakBefore w:val="0"/>
        <w:kinsoku/>
        <w:wordWrap/>
        <w:overflowPunct/>
        <w:topLinePunct w:val="0"/>
        <w:autoSpaceDE/>
        <w:autoSpaceDN/>
        <w:bidi w:val="0"/>
        <w:adjustRightInd/>
        <w:spacing w:before="0" w:beforeAutospacing="0" w:after="0" w:afterAutospacing="0" w:line="360" w:lineRule="auto"/>
        <w:jc w:val="both"/>
        <w:textAlignment w:val="auto"/>
        <w:rPr>
          <w:rFonts w:hint="eastAsia" w:ascii="仿宋" w:hAnsi="仿宋" w:eastAsia="仿宋" w:cs="仿宋"/>
          <w:sz w:val="28"/>
          <w:szCs w:val="28"/>
        </w:rPr>
      </w:pPr>
      <w:r>
        <w:rPr>
          <w:rFonts w:hint="eastAsia" w:ascii="仿宋" w:hAnsi="仿宋" w:eastAsia="仿宋" w:cs="仿宋"/>
          <w:sz w:val="28"/>
          <w:szCs w:val="28"/>
        </w:rPr>
        <w:t>21、农村义务教育阶段学校教师特设岗位计划是指：2006年，教育部、财政部、原人事部、中央编办下发《关于实施农村义务教育阶段学校教师特设岗位计划的通知》（教师〔2006〕2号），联合启动实施“特岗计划”，公开招聘高校毕业生到“两基”攻坚县农村义务教育阶段学校任教。特岗教师聘期3年。（√）</w:t>
      </w:r>
    </w:p>
    <w:p>
      <w:pPr>
        <w:pStyle w:val="5"/>
        <w:pageBreakBefore w:val="0"/>
        <w:kinsoku/>
        <w:wordWrap/>
        <w:overflowPunct/>
        <w:topLinePunct w:val="0"/>
        <w:autoSpaceDE/>
        <w:autoSpaceDN/>
        <w:bidi w:val="0"/>
        <w:adjustRightInd/>
        <w:spacing w:before="0" w:beforeAutospacing="0" w:after="0" w:afterAutospacing="0" w:line="360" w:lineRule="auto"/>
        <w:jc w:val="both"/>
        <w:textAlignment w:val="auto"/>
        <w:rPr>
          <w:rFonts w:hint="eastAsia" w:ascii="仿宋" w:hAnsi="仿宋" w:eastAsia="仿宋" w:cs="仿宋"/>
          <w:sz w:val="28"/>
          <w:szCs w:val="28"/>
        </w:rPr>
      </w:pPr>
      <w:r>
        <w:rPr>
          <w:rFonts w:hint="eastAsia" w:ascii="仿宋" w:hAnsi="仿宋" w:eastAsia="仿宋" w:cs="仿宋"/>
          <w:sz w:val="28"/>
          <w:szCs w:val="28"/>
        </w:rPr>
        <w:t>22、大学生志愿服务西部计划由共青团中央牵头，教育部、财政部、人力资源社会保障部共同组织实施。从2003年开始，每年招募普通高等学校应届毕业生，到西部贫困县的乡镇从事为期1-3年的教育、卫生、农技、扶贫以及青年中心建设和管理等方面的志愿服务工作。（√）</w:t>
      </w:r>
    </w:p>
    <w:p>
      <w:pPr>
        <w:pStyle w:val="5"/>
        <w:pageBreakBefore w:val="0"/>
        <w:kinsoku/>
        <w:wordWrap/>
        <w:overflowPunct/>
        <w:topLinePunct w:val="0"/>
        <w:autoSpaceDE/>
        <w:autoSpaceDN/>
        <w:bidi w:val="0"/>
        <w:adjustRightInd/>
        <w:spacing w:before="0" w:beforeAutospacing="0" w:after="0" w:afterAutospacing="0" w:line="360" w:lineRule="auto"/>
        <w:jc w:val="both"/>
        <w:textAlignment w:val="auto"/>
        <w:rPr>
          <w:rFonts w:hint="eastAsia" w:ascii="仿宋" w:hAnsi="仿宋" w:eastAsia="仿宋" w:cs="仿宋"/>
          <w:sz w:val="28"/>
          <w:szCs w:val="28"/>
        </w:rPr>
      </w:pPr>
      <w:r>
        <w:rPr>
          <w:rFonts w:hint="eastAsia" w:ascii="仿宋" w:hAnsi="仿宋" w:eastAsia="仿宋" w:cs="仿宋"/>
          <w:sz w:val="28"/>
          <w:szCs w:val="28"/>
        </w:rPr>
        <w:t>23、高校对有自主创业意愿的大学生，实施弹性学制，放宽学生修业年限，允许调整学业进程、保留学籍休学创新创业。（√）</w:t>
      </w:r>
    </w:p>
    <w:p>
      <w:pPr>
        <w:pStyle w:val="11"/>
        <w:pageBreakBefore w:val="0"/>
        <w:kinsoku/>
        <w:wordWrap/>
        <w:overflowPunct/>
        <w:topLinePunct w:val="0"/>
        <w:autoSpaceDE/>
        <w:autoSpaceDN/>
        <w:bidi w:val="0"/>
        <w:adjustRightInd/>
        <w:spacing w:line="360" w:lineRule="auto"/>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24、2020年，省人社厅、省教育厅、省财政厅、省卫计委出台《应对新冠肺炎疫情做好高校毕业生就业创业工作十条措施》，其中大力推行网上招聘服务，鼓励高校和用人单位利用互联网进行供需对接，实行网上面试、网上签约、网上报到。（√）</w:t>
      </w:r>
    </w:p>
    <w:p>
      <w:pPr>
        <w:pStyle w:val="5"/>
        <w:pageBreakBefore w:val="0"/>
        <w:kinsoku/>
        <w:wordWrap/>
        <w:overflowPunct/>
        <w:topLinePunct w:val="0"/>
        <w:autoSpaceDE/>
        <w:autoSpaceDN/>
        <w:bidi w:val="0"/>
        <w:adjustRightInd/>
        <w:spacing w:before="0" w:beforeAutospacing="0" w:after="0" w:afterAutospacing="0" w:line="360" w:lineRule="auto"/>
        <w:jc w:val="both"/>
        <w:textAlignment w:val="auto"/>
        <w:rPr>
          <w:rFonts w:hint="eastAsia" w:ascii="仿宋" w:hAnsi="仿宋" w:eastAsia="仿宋" w:cs="仿宋"/>
          <w:sz w:val="28"/>
          <w:szCs w:val="28"/>
        </w:rPr>
      </w:pPr>
      <w:r>
        <w:rPr>
          <w:rFonts w:hint="eastAsia" w:ascii="仿宋" w:hAnsi="仿宋" w:eastAsia="仿宋" w:cs="仿宋"/>
          <w:sz w:val="28"/>
          <w:szCs w:val="28"/>
        </w:rPr>
        <w:t>25、高校要将创新创业教育贯穿人才培养全过程，把创新创业教育和实践课程纳入高校必修课体系，促进创新创业教育与专业教育有机结合、与思想政治教育深度融合。</w:t>
      </w:r>
      <w:r>
        <w:rPr>
          <w:rFonts w:hint="eastAsia" w:ascii="仿宋" w:hAnsi="仿宋" w:eastAsia="仿宋" w:cs="仿宋"/>
          <w:kern w:val="2"/>
          <w:sz w:val="28"/>
          <w:szCs w:val="28"/>
        </w:rPr>
        <w:t>（√）</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26、2020年，教育部开展高校就业状况布点监测工作，全国共遴选100所高校，其中我省共4所高校参加布点监测工作。（×）</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27、坚持把优先发展教育事业作为推动党和国家各项事业发展的重要先手棋”的重要指示精神，把教育优先发展作为“一把手工程”来抓，构建“党委统一领导、党政齐抓共管、部门协同落实、社会广泛参与”的教育发展体制机制和格局。（√）</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28、各高校要把创新创业教育改革作为高等教育综合改革的重要突破口，在培养方案、课程体系、教学方法和管理制度等方面将改革持续横向推进，促进专业教育与创新创业教育有机融合，将创新创业教育贯穿人才培养全过程。（╳）</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29、各高校要广泛应用“互联网+就业”新模式，根据毕业生和用人单位需求，开展精准对接服务。推动搭建跨区域、跨行业、跨类别的招聘信息服务平台，鼓励举办分层次、分类别、分行业的中小型校园招聘活动，更多采用网上初选、线下面试的便捷校园招聘模式。（√）</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30、各高校要加强就业指导教师的培养培训，在专业技术职务评聘中充分考虑就业指导教师的工作性质和工作业绩，推进就业指导教师队伍职业化、专业化、专家化。（√）</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31、各高校要认真落实就业情况统计和监测责任制，确保就业数据比上一年有所提高。不断完善就业质量评价指标体系，按时向社会发布高校毕业生就业质量年度报告。（╳）</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32、各高校要落实全国高校思想政治工作会议精神，把思想政治工作融入高校毕业生就业创业工作部分过程，坚持立德树人，引导毕业生树立科学的就业观和成才观。（╳）</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33、实施弹性学制，放宽学生修业年限，允许调整学业进程，保留学籍休学创新创业。（√）</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34、鼓励高校毕业生到社会组织就业，对于吸纳高校毕业生就业的社会组织，符合条件的可同等享受企业吸纳就业扶持政策。（√）</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35、加大对困难高校毕业生的帮扶力度，将一次性求职创业补贴补助范围调整为低保家庭、贫困残疾人家庭、建档立卡贫困家庭中的所有年度高校毕业生和孤儿、特困、残疾及获得国家助学贷款的毕业年度高校毕业生。（╳）</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36、深入推进高校创新创业教育改革，加快高校学科专业结构调整优化，健全专业预警和动态调整机制，深化课程体系、教学内容和教学方式改革。（√）</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37、对于当事人约定的违约金，当事人认为违约金过高的，可以依法请求人民法院或者仲裁机构予以适当减少。（√）</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38、为就业做准备，学生需要了解当前的就业政策、就业服务机构、就业机会，等等。（√）</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39、用人单位有权利将求职者的姓名、住址和电话号码及身份证号码转让给他人或中介机构。（╳）</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40、职业发展是个人逐步实现其职业生涯目标和工作理想，而一次性制定、实施新目标的过程。（╳）</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41、就业协议可以代替劳动合同。（╳）</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42、湖南省高校大学生创新创业孵化示范基地评选的周期为3年。（√）</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43、每年湖南省大中专学校学生信息咨询与就业指导中心举办的分行业的招聘会有近40场。（√）</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44、根据湖南省高校大学生创新创业孵化示范基地评选要求，学校配备的专兼职管理人员不少于5人（其中专职人员至少2名），专兼职校内外创业指导老师不少于20人。（√）</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45、扩大招生入伍规模。扩大2020年硕士研究生招生和普通高校专升本招生规模。扩大大学生应征入伍规模，健全参军入伍激励政策，大力提高在校大学生征集比例。（╳）应该是“应届毕业生”</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46、引导用人单位推迟面试体检和签约录取时间。对延迟离校的应届毕业生，相应延长报到接收、档案转递、落户办理时限。离校未就业毕业生可根据本人意愿，将户口、档案在学校保留2年或转入生源地公共就业人才服务机构，以应届毕业生身份参加用人单位考试、录用，落实工作单位后参照应届毕业生办理相关手续。（√）</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47、各级事业单位空缺岗位今明两年提高专项招聘高校毕业生的比例。开发城乡社区等基层公共管理和社会服务岗位。扩大“三支一扶”计划等基层服务项目招募规模。出台改革措施，允许部分专业高校毕业生免试取得相关职业资格证书。畅通民营企业专业技术职称评审渠道。（√）</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48、各高校要把做好毕业生就业工作作为当前一项紧迫的政治任务，认真落实“一把手”工程，主要负责同志要亲自部署，分管领导要靠前指挥，院系领导要落实责任，进一步健全校内相关机构分工负责、协同推进、院系联动、全员参与的工作机制。要主动作为，细化本校就业工作安排，精心组织就业活动。及时掌握毕业生求职心态和就业进展，帮助学生解决就业过程中面临的困难和问题，充分体现对毕业生的关心关爱。（√）</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49、用人单位与劳动者协商一致，可以采用电子形式订立书面劳动合同。采用电子形式订立劳动合同，应当使用符合电子签名法等法律法规规定的可视为书面形式的数据电文和可靠的电子签名。（√）</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50、各高校要认真审核本校毕业生的就业协议书、劳动合同等就业证明材料，逐人排查虚假就业等情况。（√）</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51、持续推送大学生到国际组织实习任职。要加大政策支持力度，及时收集发布国际组织招聘信息，组织开展专家讲座、训练营、国际交流等活动，进一步拓宽实习任职渠道。（√）</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52、各高校要明确全体教师创新创业教育责任，完善专业技术职务评聘和绩效考核标准，加强创新创业教育的考核评价。（√）</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 xml:space="preserve">53、未就业毕业生是指有就业意愿尚未就业毕业生。（╳）未就业毕业生分为有就业意愿尚未就业毕业生和暂不就业毕业生。 </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54、为了就业统计不被问责，不管学生有没有落实就业，就直接统计为待就业。（ ╳ ）</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55、毕业生可以通过新职业网（www.ncss.org.cn）或学信网（www.chsi.com.cn）查询反馈本人就业状况。（√）</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56、学校报送的就业率高了，就业工作就肯定做到位了。（╳）</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57、为做好就业质量第三方调研工作，最好选择具有外资背景的调查机构参与进来。（ ╳ ）</w:t>
      </w:r>
    </w:p>
    <w:p>
      <w:pPr>
        <w:pStyle w:val="12"/>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62、窗体顶端</w:t>
      </w:r>
    </w:p>
    <w:p>
      <w:pPr>
        <w:pStyle w:val="13"/>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窗体底端</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58、我省高校毕业生除湖南省外主要就业地域为长江三角洲地区、其次是珠江三角洲地区。（╳ ）</w:t>
      </w:r>
    </w:p>
    <w:p>
      <w:pPr>
        <w:pStyle w:val="3"/>
        <w:pageBreakBefore w:val="0"/>
        <w:kinsoku/>
        <w:wordWrap/>
        <w:overflowPunct/>
        <w:topLinePunct w:val="0"/>
        <w:autoSpaceDE/>
        <w:autoSpaceDN/>
        <w:bidi w:val="0"/>
        <w:adjustRightInd/>
        <w:spacing w:before="0" w:after="0" w:line="360" w:lineRule="auto"/>
        <w:textAlignment w:val="auto"/>
        <w:rPr>
          <w:rFonts w:hint="eastAsia" w:ascii="仿宋" w:hAnsi="仿宋" w:eastAsia="仿宋" w:cs="仿宋"/>
          <w:b w:val="0"/>
          <w:sz w:val="28"/>
          <w:szCs w:val="28"/>
        </w:rPr>
      </w:pPr>
      <w:r>
        <w:rPr>
          <w:rFonts w:hint="eastAsia" w:ascii="仿宋" w:hAnsi="仿宋" w:eastAsia="仿宋" w:cs="仿宋"/>
          <w:b w:val="0"/>
          <w:sz w:val="28"/>
          <w:szCs w:val="28"/>
        </w:rPr>
        <w:t>二、选择题：</w:t>
      </w:r>
    </w:p>
    <w:p>
      <w:pPr>
        <w:pStyle w:val="5"/>
        <w:pageBreakBefore w:val="0"/>
        <w:shd w:val="clear" w:color="auto" w:fill="FFFFFF"/>
        <w:kinsoku/>
        <w:wordWrap/>
        <w:overflowPunct/>
        <w:topLinePunct w:val="0"/>
        <w:autoSpaceDE/>
        <w:autoSpaceDN/>
        <w:bidi w:val="0"/>
        <w:adjustRightInd/>
        <w:spacing w:before="0" w:beforeAutospacing="0" w:after="0" w:afterAutospacing="0" w:line="360" w:lineRule="auto"/>
        <w:textAlignment w:val="auto"/>
        <w:rPr>
          <w:rFonts w:hint="eastAsia" w:ascii="仿宋" w:hAnsi="仿宋" w:eastAsia="仿宋" w:cs="仿宋"/>
          <w:kern w:val="2"/>
          <w:sz w:val="28"/>
          <w:szCs w:val="28"/>
        </w:rPr>
      </w:pPr>
      <w:r>
        <w:rPr>
          <w:rFonts w:hint="eastAsia" w:ascii="仿宋" w:hAnsi="仿宋" w:eastAsia="仿宋" w:cs="仿宋"/>
          <w:kern w:val="2"/>
          <w:sz w:val="28"/>
          <w:szCs w:val="28"/>
        </w:rPr>
        <w:t>1、高校毕业生预征对象参军入伍享受“四优先”政策（多选）：（ACDE）</w:t>
      </w:r>
    </w:p>
    <w:p>
      <w:pPr>
        <w:pStyle w:val="5"/>
        <w:pageBreakBefore w:val="0"/>
        <w:shd w:val="clear" w:color="auto" w:fill="FFFFFF"/>
        <w:kinsoku/>
        <w:wordWrap/>
        <w:overflowPunct/>
        <w:topLinePunct w:val="0"/>
        <w:autoSpaceDE/>
        <w:autoSpaceDN/>
        <w:bidi w:val="0"/>
        <w:adjustRightInd/>
        <w:spacing w:before="0" w:beforeAutospacing="0" w:after="0" w:afterAutospacing="0" w:line="360" w:lineRule="auto"/>
        <w:textAlignment w:val="auto"/>
        <w:rPr>
          <w:rFonts w:hint="eastAsia" w:ascii="仿宋" w:hAnsi="仿宋" w:eastAsia="仿宋" w:cs="仿宋"/>
          <w:kern w:val="2"/>
          <w:sz w:val="28"/>
          <w:szCs w:val="28"/>
        </w:rPr>
      </w:pPr>
      <w:r>
        <w:rPr>
          <w:rFonts w:hint="eastAsia" w:ascii="仿宋" w:hAnsi="仿宋" w:eastAsia="仿宋" w:cs="仿宋"/>
          <w:sz w:val="28"/>
          <w:szCs w:val="28"/>
        </w:rPr>
        <w:t>A.</w:t>
      </w:r>
      <w:r>
        <w:rPr>
          <w:rFonts w:hint="eastAsia" w:ascii="仿宋" w:hAnsi="仿宋" w:eastAsia="仿宋" w:cs="仿宋"/>
          <w:kern w:val="2"/>
          <w:sz w:val="28"/>
          <w:szCs w:val="28"/>
        </w:rPr>
        <w:t>优先报名应征。</w:t>
      </w:r>
    </w:p>
    <w:p>
      <w:pPr>
        <w:pStyle w:val="5"/>
        <w:pageBreakBefore w:val="0"/>
        <w:shd w:val="clear" w:color="auto" w:fill="FFFFFF"/>
        <w:kinsoku/>
        <w:wordWrap/>
        <w:overflowPunct/>
        <w:topLinePunct w:val="0"/>
        <w:autoSpaceDE/>
        <w:autoSpaceDN/>
        <w:bidi w:val="0"/>
        <w:adjustRightInd/>
        <w:spacing w:before="0" w:beforeAutospacing="0" w:after="0" w:afterAutospacing="0" w:line="360" w:lineRule="auto"/>
        <w:textAlignment w:val="auto"/>
        <w:rPr>
          <w:rFonts w:hint="eastAsia" w:ascii="仿宋" w:hAnsi="仿宋" w:eastAsia="仿宋" w:cs="仿宋"/>
          <w:kern w:val="2"/>
          <w:sz w:val="28"/>
          <w:szCs w:val="28"/>
        </w:rPr>
      </w:pPr>
      <w:r>
        <w:rPr>
          <w:rFonts w:hint="eastAsia" w:ascii="仿宋" w:hAnsi="仿宋" w:eastAsia="仿宋" w:cs="仿宋"/>
          <w:sz w:val="28"/>
          <w:szCs w:val="28"/>
        </w:rPr>
        <w:t>B.</w:t>
      </w:r>
      <w:r>
        <w:rPr>
          <w:rFonts w:hint="eastAsia" w:ascii="仿宋" w:hAnsi="仿宋" w:eastAsia="仿宋" w:cs="仿宋"/>
          <w:kern w:val="2"/>
          <w:sz w:val="28"/>
          <w:szCs w:val="28"/>
        </w:rPr>
        <w:t>优先男兵参军。</w:t>
      </w:r>
    </w:p>
    <w:p>
      <w:pPr>
        <w:pStyle w:val="5"/>
        <w:pageBreakBefore w:val="0"/>
        <w:shd w:val="clear" w:color="auto" w:fill="FFFFFF"/>
        <w:kinsoku/>
        <w:wordWrap/>
        <w:overflowPunct/>
        <w:topLinePunct w:val="0"/>
        <w:autoSpaceDE/>
        <w:autoSpaceDN/>
        <w:bidi w:val="0"/>
        <w:adjustRightInd/>
        <w:spacing w:before="0" w:beforeAutospacing="0" w:after="0" w:afterAutospacing="0" w:line="360" w:lineRule="auto"/>
        <w:textAlignment w:val="auto"/>
        <w:rPr>
          <w:rFonts w:hint="eastAsia" w:ascii="仿宋" w:hAnsi="仿宋" w:eastAsia="仿宋" w:cs="仿宋"/>
          <w:kern w:val="2"/>
          <w:sz w:val="28"/>
          <w:szCs w:val="28"/>
        </w:rPr>
      </w:pPr>
      <w:r>
        <w:rPr>
          <w:rFonts w:hint="eastAsia" w:ascii="仿宋" w:hAnsi="仿宋" w:eastAsia="仿宋" w:cs="仿宋"/>
          <w:sz w:val="28"/>
          <w:szCs w:val="28"/>
        </w:rPr>
        <w:t>C.</w:t>
      </w:r>
      <w:r>
        <w:rPr>
          <w:rFonts w:hint="eastAsia" w:ascii="仿宋" w:hAnsi="仿宋" w:eastAsia="仿宋" w:cs="仿宋"/>
          <w:kern w:val="2"/>
          <w:sz w:val="28"/>
          <w:szCs w:val="28"/>
        </w:rPr>
        <w:t>优先体检政考。</w:t>
      </w:r>
    </w:p>
    <w:p>
      <w:pPr>
        <w:pStyle w:val="5"/>
        <w:pageBreakBefore w:val="0"/>
        <w:shd w:val="clear" w:color="auto" w:fill="FFFFFF"/>
        <w:kinsoku/>
        <w:wordWrap/>
        <w:overflowPunct/>
        <w:topLinePunct w:val="0"/>
        <w:autoSpaceDE/>
        <w:autoSpaceDN/>
        <w:bidi w:val="0"/>
        <w:adjustRightInd/>
        <w:spacing w:before="0" w:beforeAutospacing="0" w:after="0" w:afterAutospacing="0" w:line="360" w:lineRule="auto"/>
        <w:textAlignment w:val="auto"/>
        <w:rPr>
          <w:rFonts w:hint="eastAsia" w:ascii="仿宋" w:hAnsi="仿宋" w:eastAsia="仿宋" w:cs="仿宋"/>
          <w:kern w:val="2"/>
          <w:sz w:val="28"/>
          <w:szCs w:val="28"/>
        </w:rPr>
      </w:pPr>
      <w:r>
        <w:rPr>
          <w:rFonts w:hint="eastAsia" w:ascii="仿宋" w:hAnsi="仿宋" w:eastAsia="仿宋" w:cs="仿宋"/>
          <w:kern w:val="2"/>
          <w:sz w:val="28"/>
          <w:szCs w:val="28"/>
        </w:rPr>
        <w:t>D.优先审批定兵。</w:t>
      </w:r>
    </w:p>
    <w:p>
      <w:pPr>
        <w:pStyle w:val="5"/>
        <w:pageBreakBefore w:val="0"/>
        <w:shd w:val="clear" w:color="auto" w:fill="FFFFFF"/>
        <w:kinsoku/>
        <w:wordWrap/>
        <w:overflowPunct/>
        <w:topLinePunct w:val="0"/>
        <w:autoSpaceDE/>
        <w:autoSpaceDN/>
        <w:bidi w:val="0"/>
        <w:adjustRightInd/>
        <w:spacing w:before="0" w:beforeAutospacing="0" w:after="0" w:afterAutospacing="0" w:line="360" w:lineRule="auto"/>
        <w:textAlignment w:val="auto"/>
        <w:rPr>
          <w:rFonts w:hint="eastAsia" w:ascii="仿宋" w:hAnsi="仿宋" w:eastAsia="仿宋" w:cs="仿宋"/>
          <w:kern w:val="2"/>
          <w:sz w:val="28"/>
          <w:szCs w:val="28"/>
        </w:rPr>
      </w:pPr>
      <w:r>
        <w:rPr>
          <w:rFonts w:hint="eastAsia" w:ascii="仿宋" w:hAnsi="仿宋" w:eastAsia="仿宋" w:cs="仿宋"/>
          <w:kern w:val="2"/>
          <w:sz w:val="28"/>
          <w:szCs w:val="28"/>
        </w:rPr>
        <w:t>E.优先安排使用。</w:t>
      </w:r>
    </w:p>
    <w:p>
      <w:pPr>
        <w:pStyle w:val="5"/>
        <w:pageBreakBefore w:val="0"/>
        <w:shd w:val="clear" w:color="auto" w:fill="FFFFFF"/>
        <w:kinsoku/>
        <w:wordWrap/>
        <w:overflowPunct/>
        <w:topLinePunct w:val="0"/>
        <w:autoSpaceDE/>
        <w:autoSpaceDN/>
        <w:bidi w:val="0"/>
        <w:adjustRightInd/>
        <w:spacing w:before="0" w:beforeAutospacing="0" w:after="0" w:afterAutospacing="0" w:line="360" w:lineRule="auto"/>
        <w:textAlignment w:val="auto"/>
        <w:rPr>
          <w:rFonts w:hint="eastAsia" w:ascii="仿宋" w:hAnsi="仿宋" w:eastAsia="仿宋" w:cs="仿宋"/>
          <w:kern w:val="2"/>
          <w:sz w:val="28"/>
          <w:szCs w:val="28"/>
        </w:rPr>
      </w:pPr>
      <w:r>
        <w:rPr>
          <w:rFonts w:hint="eastAsia" w:ascii="仿宋" w:hAnsi="仿宋" w:eastAsia="仿宋" w:cs="仿宋"/>
          <w:kern w:val="2"/>
          <w:sz w:val="28"/>
          <w:szCs w:val="28"/>
        </w:rPr>
        <w:t>2、高校要加强校园内招聘活动管理，严禁发布(ABCD)等歧视性信息(多选)。</w:t>
      </w:r>
    </w:p>
    <w:p>
      <w:pPr>
        <w:pStyle w:val="11"/>
        <w:pageBreakBefore w:val="0"/>
        <w:kinsoku/>
        <w:wordWrap/>
        <w:overflowPunct/>
        <w:topLinePunct w:val="0"/>
        <w:autoSpaceDE/>
        <w:autoSpaceDN/>
        <w:bidi w:val="0"/>
        <w:adjustRightInd/>
        <w:spacing w:line="360" w:lineRule="auto"/>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A性别</w:t>
      </w:r>
    </w:p>
    <w:p>
      <w:pPr>
        <w:pStyle w:val="11"/>
        <w:pageBreakBefore w:val="0"/>
        <w:kinsoku/>
        <w:wordWrap/>
        <w:overflowPunct/>
        <w:topLinePunct w:val="0"/>
        <w:autoSpaceDE/>
        <w:autoSpaceDN/>
        <w:bidi w:val="0"/>
        <w:adjustRightInd/>
        <w:spacing w:line="360" w:lineRule="auto"/>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B.民族</w:t>
      </w:r>
    </w:p>
    <w:p>
      <w:pPr>
        <w:pStyle w:val="11"/>
        <w:pageBreakBefore w:val="0"/>
        <w:kinsoku/>
        <w:wordWrap/>
        <w:overflowPunct/>
        <w:topLinePunct w:val="0"/>
        <w:autoSpaceDE/>
        <w:autoSpaceDN/>
        <w:bidi w:val="0"/>
        <w:adjustRightInd/>
        <w:spacing w:line="360" w:lineRule="auto"/>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C.院校</w:t>
      </w:r>
    </w:p>
    <w:p>
      <w:pPr>
        <w:pStyle w:val="11"/>
        <w:pageBreakBefore w:val="0"/>
        <w:kinsoku/>
        <w:wordWrap/>
        <w:overflowPunct/>
        <w:topLinePunct w:val="0"/>
        <w:autoSpaceDE/>
        <w:autoSpaceDN/>
        <w:bidi w:val="0"/>
        <w:adjustRightInd/>
        <w:spacing w:line="360" w:lineRule="auto"/>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D.学习方式（全日制和非全日制）</w:t>
      </w:r>
    </w:p>
    <w:p>
      <w:pPr>
        <w:pStyle w:val="11"/>
        <w:pageBreakBefore w:val="0"/>
        <w:kinsoku/>
        <w:wordWrap/>
        <w:overflowPunct/>
        <w:topLinePunct w:val="0"/>
        <w:autoSpaceDE/>
        <w:autoSpaceDN/>
        <w:bidi w:val="0"/>
        <w:adjustRightInd/>
        <w:spacing w:line="360" w:lineRule="auto"/>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3、高校要加强校园内招聘活动管理，严格审核用人单位资质、工作岗位信息，重点审核就业中介机构和境外用人单位，严密防范（ABCD）等不法行为(多选)。</w:t>
      </w:r>
    </w:p>
    <w:p>
      <w:pPr>
        <w:pStyle w:val="11"/>
        <w:pageBreakBefore w:val="0"/>
        <w:kinsoku/>
        <w:wordWrap/>
        <w:overflowPunct/>
        <w:topLinePunct w:val="0"/>
        <w:autoSpaceDE/>
        <w:autoSpaceDN/>
        <w:bidi w:val="0"/>
        <w:adjustRightInd/>
        <w:spacing w:line="360" w:lineRule="auto"/>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A.招聘陷阱B.就业欺诈C.“培训贷”D传销</w:t>
      </w:r>
    </w:p>
    <w:p>
      <w:pPr>
        <w:pStyle w:val="11"/>
        <w:pageBreakBefore w:val="0"/>
        <w:kinsoku/>
        <w:wordWrap/>
        <w:overflowPunct/>
        <w:topLinePunct w:val="0"/>
        <w:autoSpaceDE/>
        <w:autoSpaceDN/>
        <w:bidi w:val="0"/>
        <w:adjustRightInd/>
        <w:spacing w:line="360" w:lineRule="auto"/>
        <w:ind w:firstLine="0" w:firstLineChars="0"/>
        <w:textAlignment w:val="auto"/>
        <w:rPr>
          <w:rFonts w:hint="eastAsia" w:ascii="仿宋" w:hAnsi="仿宋" w:eastAsia="仿宋" w:cs="仿宋"/>
          <w:sz w:val="28"/>
          <w:szCs w:val="28"/>
          <w:lang w:bidi="ar"/>
        </w:rPr>
      </w:pPr>
      <w:r>
        <w:rPr>
          <w:rFonts w:hint="eastAsia" w:ascii="仿宋" w:hAnsi="仿宋" w:eastAsia="仿宋" w:cs="仿宋"/>
          <w:sz w:val="28"/>
          <w:szCs w:val="28"/>
          <w:lang w:bidi="ar"/>
        </w:rPr>
        <w:t xml:space="preserve">4、离校未落实工作单位高校毕业生可按规定将户口、档案在学校保留（B）。                            </w:t>
      </w:r>
    </w:p>
    <w:p>
      <w:pPr>
        <w:pStyle w:val="11"/>
        <w:pageBreakBefore w:val="0"/>
        <w:kinsoku/>
        <w:wordWrap/>
        <w:overflowPunct/>
        <w:topLinePunct w:val="0"/>
        <w:autoSpaceDE/>
        <w:autoSpaceDN/>
        <w:bidi w:val="0"/>
        <w:adjustRightInd/>
        <w:spacing w:line="360" w:lineRule="auto"/>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A.一年；B.两年C.三年D.四年</w:t>
      </w:r>
    </w:p>
    <w:p>
      <w:pPr>
        <w:pStyle w:val="14"/>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5、按照教育部文件规定，每（C）名毕业生至少配备1名就业专职人员，足额配备就业专职人员，明确设置工作岗位。</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A.300   B.400   C.500   4.600</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6、各高校需认真开好就业指导必修课，其中本科不少于38学时，高职高专不少于32学时，不低于（B）。</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A.1学分   B.2学分    C.3学分   D.4学分</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7、各高校按照年度应收学费总额（D）的要求安排就业工作的专项经费，并列入财政预算。</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A.0.2%   B.0.5%   C.0.8%   D.1%</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8、各高校有专项资金支持大学生创新创业孵化基地建设，基地专项资金应达到年度学校应收学费的（B）。</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A.0.2%   B.0.5%   C.0.8%   D.1%</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9、根据湖南省高校大学生创新创业孵化示范基地评选规则，孵化场地总建筑面积要求在（B）以上，其中集中与分散相结合的集中部分应在1000平米以上。</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A.2000平米   B.3000平米   C.4000平米   D.5000平米</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10、根据湖南省高校大学生创新创业孵化示范基地评选规则，孵化基地入驻一定数量和质量的大学生创新创业团队，为入驻学生项目团队免费提供至少(B)的办公室、办公桌椅、网络、水电等服务保障。</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A.6个月   B.1年   C.2年   D.3年</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11、高校毕业生落实工作办理派遣手续后，需凭(A)办理户口迁移手续。</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A.毕业生就业报到证</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B.毕业生就业推荐表</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C.毕业生就业协议书</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D.学校保卫处证明</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12、湖南省大学生创新创业孵化基地入驻的对象是。（B）</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A.毕业2年之内的高校毕业生和在校大学生</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B.毕业5年之内的高校毕业生和在校大学生</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C.毕业2年之内的高校毕业生</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D.毕业5内之内的高校毕业生</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13、入驻湖南省大学生创新创业孵化基地的初创型大学生创业项目，在2年孵化期内可享受下列哪项优惠。（A）</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A.2年水电房租物业全免</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B.第一年水电房租物业全免，第二年减半</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C.2年水电房租物业减半</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D.第一年水电房租减半，第二年全额收取</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14、根据湖南省高校大学生创新创业孵化示范基地评选要求，高校须搭建优质的培训和实训体系。自主研发或引进省内外适合本地特色的培训课程，除教育部规定必修课时外，每年须给项目提供不少于多少个课时的创业培训课程。（D）</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A.10   B.12   C.14   D.16</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15、高校毕业生就业见习期限一般为（ C ）</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A. 1个月</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 xml:space="preserve">B.2个月 </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 xml:space="preserve">C.3—12个月  </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D.12个月以上</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16、根据湖南省高校大学生创新创业孵化示范基地复评要求，学校孵化基地场地须满足不少于（D）户创业实体的创业孵化需求。</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A.35   B.40   C.45   D.50</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17、各高校在确保“建档立卡“贫困生就业帮扶工作做到全覆盖的同时，要有针对性地结合”建档立卡“贫困生实际情况推荐就业岗位，要求精准推荐岗位的数量不少于（D）次。</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A.2   B.3   C.4   D.5</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18、以下属于基层就业项目的是（D）</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 xml:space="preserve">A.大学生志愿服务西部计划、 三支一扶  </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 xml:space="preserve">B.农村义务教育阶段学校教师特设岗位计划 </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C.选聘高校毕业生到村任职工作</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D.以上都是</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19、湖南省可争取孵化基地和创业项目扶持资金的部门有。（D）</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A.湖南省人社厅   B.湖南省科技厅   C.各地人社局   D.以上都对</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20、第一批湖南省大学生创新创业孵化示范基地总共评选出了几家（D）？</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A.30   B.35   C.40   D.45</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21、在竞争激烈的社会环境中，就业者不但要实现自己的就业，还要保护自己的合法权益。关于毕业生合法权益的保护，下列说法正确的是：（D）</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A.熟悉和了解有关法律常识及规定，自觉提高毕业生个人法律意识。 </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B.遵循市场规则，预防侵害自身合法权益行为的发生。 </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 xml:space="preserve">C.签好就业协议书，充分发挥就业协议书的作用。 </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D.以上说法都正确。</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22、在选择实习单位时，很多大学生都带有很大的盲目性，有的是哪钱多去哪，有的是哪轻松哪去，而有的是看哪里有熟人再过去。这些都是实习兼职的误区，你认为大学生应该怎样选择实习企业？以下说法正确的是（D）？</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A.尽量选择感兴趣以及和专业贴边的行业 B.要对企业的性质，产品和老板有所选择 </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C.要选择你了解和知道资讯最多的单位以便融入其中 D.以上都对</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23、国家鼓励毕业生到基层就业的主要优惠政策包括(D)</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A.完善工资待遇进一步向基层倾斜的办法，健全高校毕业生到基层工作的服务保障机制，鼓励毕业生到乡镇特别是困难乡镇机关事业单位工作。</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B.落实完善见习补贴政策，对见习期满留用率达到50%以上的见习单位，适当提高见习补贴标准。将求职补贴调整为求职创业补贴，对象范围扩展到已获得国家助学贷款的毕业年度高校毕业生。</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C.对高校毕业生到中西部地区、艰苦边远地区和老工业基地县以下基层单位就业、履行一定服务期限的，按规定给予学费补偿和国家助学贷款代偿。</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D.以上都是</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24、大学生志愿服务西部计划从事的工作领域为(E)</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 xml:space="preserve">A.卫生    </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 xml:space="preserve">B.农技     </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 xml:space="preserve">C.扶贫   </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D.青年中心建设和管理</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E.以上都是</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25、高校学生在进行课外兼职的时候，要处理好兼职和（B）的关系。</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A.全职</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B.学习</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C.生活</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D.工资</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26、《中华人民共和国劳动法》自（B）年1月1日施行的。</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A.1990</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B.1995</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C.1998</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D.2000</w:t>
      </w:r>
    </w:p>
    <w:p>
      <w:pPr>
        <w:pageBreakBefore w:val="0"/>
        <w:widowControl/>
        <w:kinsoku/>
        <w:wordWrap/>
        <w:overflowPunct/>
        <w:topLinePunct w:val="0"/>
        <w:autoSpaceDE/>
        <w:autoSpaceDN/>
        <w:bidi w:val="0"/>
        <w:adjustRightInd/>
        <w:spacing w:line="360" w:lineRule="auto"/>
        <w:jc w:val="left"/>
        <w:textAlignment w:val="auto"/>
        <w:rPr>
          <w:rFonts w:hint="eastAsia" w:ascii="仿宋" w:hAnsi="仿宋" w:eastAsia="仿宋" w:cs="仿宋"/>
          <w:sz w:val="28"/>
          <w:szCs w:val="28"/>
        </w:rPr>
      </w:pPr>
      <w:r>
        <w:rPr>
          <w:rFonts w:hint="eastAsia" w:ascii="仿宋" w:hAnsi="仿宋" w:eastAsia="仿宋" w:cs="仿宋"/>
          <w:sz w:val="28"/>
          <w:szCs w:val="28"/>
        </w:rPr>
        <w:t>27、长沙某高校2018届毕业生小周，将近一年的时间里，一直就忙于各求职招聘场所，他曾对记者说：“我就是要找一份行政管理类职位或者企业高管助理的岗位，只要给我一个机会，我会做得很好的。”小周一直都没有遇到这样的“机会”。下面哪种说法最准确：（A）</w:t>
      </w:r>
    </w:p>
    <w:p>
      <w:pPr>
        <w:pageBreakBefore w:val="0"/>
        <w:widowControl/>
        <w:kinsoku/>
        <w:wordWrap/>
        <w:overflowPunct/>
        <w:topLinePunct w:val="0"/>
        <w:autoSpaceDE/>
        <w:autoSpaceDN/>
        <w:bidi w:val="0"/>
        <w:adjustRightInd/>
        <w:spacing w:line="360" w:lineRule="auto"/>
        <w:jc w:val="left"/>
        <w:textAlignment w:val="auto"/>
        <w:rPr>
          <w:rFonts w:hint="eastAsia" w:ascii="仿宋" w:hAnsi="仿宋" w:eastAsia="仿宋" w:cs="仿宋"/>
          <w:sz w:val="28"/>
          <w:szCs w:val="28"/>
        </w:rPr>
      </w:pPr>
      <w:r>
        <w:rPr>
          <w:rFonts w:hint="eastAsia" w:ascii="仿宋" w:hAnsi="仿宋" w:eastAsia="仿宋" w:cs="仿宋"/>
          <w:sz w:val="28"/>
          <w:szCs w:val="28"/>
        </w:rPr>
        <w:t>A.小周应该调整好自己的心态，做好职业规划，从零开始，实实在在，一步一个台阶，实现持续发展。</w:t>
      </w:r>
    </w:p>
    <w:p>
      <w:pPr>
        <w:pageBreakBefore w:val="0"/>
        <w:widowControl/>
        <w:kinsoku/>
        <w:wordWrap/>
        <w:overflowPunct/>
        <w:topLinePunct w:val="0"/>
        <w:autoSpaceDE/>
        <w:autoSpaceDN/>
        <w:bidi w:val="0"/>
        <w:adjustRightInd/>
        <w:spacing w:line="360" w:lineRule="auto"/>
        <w:jc w:val="left"/>
        <w:textAlignment w:val="auto"/>
        <w:rPr>
          <w:rFonts w:hint="eastAsia" w:ascii="仿宋" w:hAnsi="仿宋" w:eastAsia="仿宋" w:cs="仿宋"/>
          <w:sz w:val="28"/>
          <w:szCs w:val="28"/>
        </w:rPr>
      </w:pPr>
      <w:r>
        <w:rPr>
          <w:rFonts w:hint="eastAsia" w:ascii="仿宋" w:hAnsi="仿宋" w:eastAsia="仿宋" w:cs="仿宋"/>
          <w:sz w:val="28"/>
          <w:szCs w:val="28"/>
        </w:rPr>
        <w:t>B.小周的在求职过程中一直都没有遇到慧眼的企业。</w:t>
      </w:r>
    </w:p>
    <w:p>
      <w:pPr>
        <w:pageBreakBefore w:val="0"/>
        <w:widowControl/>
        <w:kinsoku/>
        <w:wordWrap/>
        <w:overflowPunct/>
        <w:topLinePunct w:val="0"/>
        <w:autoSpaceDE/>
        <w:autoSpaceDN/>
        <w:bidi w:val="0"/>
        <w:adjustRightInd/>
        <w:spacing w:line="360" w:lineRule="auto"/>
        <w:jc w:val="left"/>
        <w:textAlignment w:val="auto"/>
        <w:rPr>
          <w:rFonts w:hint="eastAsia" w:ascii="仿宋" w:hAnsi="仿宋" w:eastAsia="仿宋" w:cs="仿宋"/>
          <w:sz w:val="28"/>
          <w:szCs w:val="28"/>
        </w:rPr>
      </w:pPr>
      <w:r>
        <w:rPr>
          <w:rFonts w:hint="eastAsia" w:ascii="仿宋" w:hAnsi="仿宋" w:eastAsia="仿宋" w:cs="仿宋"/>
          <w:sz w:val="28"/>
          <w:szCs w:val="28"/>
        </w:rPr>
        <w:t>C.小周得不到机会是因为企业不愿意使用应届毕业生。</w:t>
      </w:r>
    </w:p>
    <w:p>
      <w:pPr>
        <w:pageBreakBefore w:val="0"/>
        <w:widowControl/>
        <w:kinsoku/>
        <w:wordWrap/>
        <w:overflowPunct/>
        <w:topLinePunct w:val="0"/>
        <w:autoSpaceDE/>
        <w:autoSpaceDN/>
        <w:bidi w:val="0"/>
        <w:adjustRightInd/>
        <w:spacing w:line="360" w:lineRule="auto"/>
        <w:jc w:val="left"/>
        <w:textAlignment w:val="auto"/>
        <w:rPr>
          <w:rFonts w:hint="eastAsia" w:ascii="仿宋" w:hAnsi="仿宋" w:eastAsia="仿宋" w:cs="仿宋"/>
          <w:sz w:val="28"/>
          <w:szCs w:val="28"/>
        </w:rPr>
      </w:pPr>
      <w:r>
        <w:rPr>
          <w:rFonts w:hint="eastAsia" w:ascii="仿宋" w:hAnsi="仿宋" w:eastAsia="仿宋" w:cs="仿宋"/>
          <w:sz w:val="28"/>
          <w:szCs w:val="28"/>
        </w:rPr>
        <w:t>D.以上说法都不对。</w:t>
      </w:r>
    </w:p>
    <w:p>
      <w:pPr>
        <w:pageBreakBefore w:val="0"/>
        <w:widowControl/>
        <w:kinsoku/>
        <w:wordWrap/>
        <w:overflowPunct/>
        <w:topLinePunct w:val="0"/>
        <w:autoSpaceDE/>
        <w:autoSpaceDN/>
        <w:bidi w:val="0"/>
        <w:adjustRightInd/>
        <w:spacing w:line="360" w:lineRule="auto"/>
        <w:jc w:val="left"/>
        <w:textAlignment w:val="auto"/>
        <w:rPr>
          <w:rFonts w:hint="eastAsia" w:ascii="仿宋" w:hAnsi="仿宋" w:eastAsia="仿宋" w:cs="仿宋"/>
          <w:sz w:val="28"/>
          <w:szCs w:val="28"/>
        </w:rPr>
      </w:pPr>
      <w:r>
        <w:rPr>
          <w:rFonts w:hint="eastAsia" w:ascii="仿宋" w:hAnsi="仿宋" w:eastAsia="仿宋" w:cs="仿宋"/>
          <w:sz w:val="28"/>
          <w:szCs w:val="28"/>
        </w:rPr>
        <w:t>28、各地各高校要深入贯彻习近平总书记给南开大学新入伍大学生回信和勉励语精神，认真落实学费资助、复学升学、就业创业等优惠政策。要密切配合兵役机关，面向（C）开展有针对性的宣传，集中播放征兵公益宣传片，发放应征入伍宣传单。落实好预订兵工作机制，为大学生入伍开辟绿色通道，鼓励更多大学生参军入伍。</w:t>
      </w:r>
    </w:p>
    <w:p>
      <w:pPr>
        <w:pageBreakBefore w:val="0"/>
        <w:widowControl/>
        <w:kinsoku/>
        <w:wordWrap/>
        <w:overflowPunct/>
        <w:topLinePunct w:val="0"/>
        <w:autoSpaceDE/>
        <w:autoSpaceDN/>
        <w:bidi w:val="0"/>
        <w:adjustRightInd/>
        <w:spacing w:line="360" w:lineRule="auto"/>
        <w:jc w:val="left"/>
        <w:textAlignment w:val="auto"/>
        <w:rPr>
          <w:rFonts w:hint="eastAsia" w:ascii="仿宋" w:hAnsi="仿宋" w:eastAsia="仿宋" w:cs="仿宋"/>
          <w:sz w:val="28"/>
          <w:szCs w:val="28"/>
        </w:rPr>
      </w:pPr>
      <w:r>
        <w:rPr>
          <w:rFonts w:hint="eastAsia" w:ascii="仿宋" w:hAnsi="仿宋" w:eastAsia="仿宋" w:cs="仿宋"/>
          <w:sz w:val="28"/>
          <w:szCs w:val="28"/>
        </w:rPr>
        <w:t>A. 毕业生、男生   B. 毕业生、在校生   C. 毕业生、在校生、新生  D. 毕业生、在校生、新生、男生</w:t>
      </w:r>
    </w:p>
    <w:p>
      <w:pPr>
        <w:pStyle w:val="11"/>
        <w:pageBreakBefore w:val="0"/>
        <w:widowControl/>
        <w:kinsoku/>
        <w:wordWrap/>
        <w:overflowPunct/>
        <w:topLinePunct w:val="0"/>
        <w:autoSpaceDE/>
        <w:autoSpaceDN/>
        <w:bidi w:val="0"/>
        <w:adjustRightInd/>
        <w:spacing w:line="360" w:lineRule="auto"/>
        <w:ind w:firstLine="0" w:firstLineChars="0"/>
        <w:jc w:val="left"/>
        <w:textAlignment w:val="auto"/>
        <w:rPr>
          <w:rFonts w:hint="eastAsia" w:ascii="仿宋" w:hAnsi="仿宋" w:eastAsia="仿宋" w:cs="仿宋"/>
          <w:sz w:val="28"/>
          <w:szCs w:val="28"/>
        </w:rPr>
      </w:pPr>
      <w:r>
        <w:rPr>
          <w:rFonts w:hint="eastAsia" w:ascii="仿宋" w:hAnsi="仿宋" w:eastAsia="仿宋" w:cs="仿宋"/>
          <w:sz w:val="28"/>
          <w:szCs w:val="28"/>
        </w:rPr>
        <w:t>29、高校要深入贯彻落实中央《关于进一步引导和鼓励高校毕业生到基层工作的意见》，落实基层就业学费补偿贷款代偿、考研加分等优惠政策。要继续配合相关部门组织实施好(E)等基层就业项目。</w:t>
      </w:r>
    </w:p>
    <w:p>
      <w:pPr>
        <w:pStyle w:val="11"/>
        <w:pageBreakBefore w:val="0"/>
        <w:widowControl/>
        <w:kinsoku/>
        <w:wordWrap/>
        <w:overflowPunct/>
        <w:topLinePunct w:val="0"/>
        <w:autoSpaceDE/>
        <w:autoSpaceDN/>
        <w:bidi w:val="0"/>
        <w:adjustRightInd/>
        <w:spacing w:line="360" w:lineRule="auto"/>
        <w:ind w:firstLine="0" w:firstLineChars="0"/>
        <w:jc w:val="left"/>
        <w:textAlignment w:val="auto"/>
        <w:rPr>
          <w:rFonts w:hint="eastAsia" w:ascii="仿宋" w:hAnsi="仿宋" w:eastAsia="仿宋" w:cs="仿宋"/>
          <w:sz w:val="28"/>
          <w:szCs w:val="28"/>
        </w:rPr>
      </w:pPr>
      <w:r>
        <w:rPr>
          <w:rFonts w:hint="eastAsia" w:ascii="仿宋" w:hAnsi="仿宋" w:eastAsia="仿宋" w:cs="仿宋"/>
          <w:sz w:val="28"/>
          <w:szCs w:val="28"/>
        </w:rPr>
        <w:t>A.“特岗计划”B.“大学生村官”C.“三支一扶”D.“大学生志愿服务西部计划”E.以上都是</w:t>
      </w:r>
    </w:p>
    <w:p>
      <w:pPr>
        <w:pStyle w:val="11"/>
        <w:pageBreakBefore w:val="0"/>
        <w:widowControl/>
        <w:kinsoku/>
        <w:wordWrap/>
        <w:overflowPunct/>
        <w:topLinePunct w:val="0"/>
        <w:autoSpaceDE/>
        <w:autoSpaceDN/>
        <w:bidi w:val="0"/>
        <w:adjustRightInd/>
        <w:spacing w:line="360" w:lineRule="auto"/>
        <w:ind w:firstLine="0" w:firstLineChars="0"/>
        <w:jc w:val="left"/>
        <w:textAlignment w:val="auto"/>
        <w:rPr>
          <w:rFonts w:hint="eastAsia" w:ascii="仿宋" w:hAnsi="仿宋" w:eastAsia="仿宋" w:cs="仿宋"/>
          <w:sz w:val="28"/>
          <w:szCs w:val="28"/>
        </w:rPr>
      </w:pPr>
      <w:r>
        <w:rPr>
          <w:rFonts w:hint="eastAsia" w:ascii="仿宋" w:hAnsi="仿宋" w:eastAsia="仿宋" w:cs="仿宋"/>
          <w:sz w:val="28"/>
          <w:szCs w:val="28"/>
        </w:rPr>
        <w:t>30、2019年12月6日召开的中央政治局会议在定调2020年经济工作时强调“全面做好‘六稳’工作”，其中（E）为六稳之首。</w:t>
      </w:r>
    </w:p>
    <w:p>
      <w:pPr>
        <w:pStyle w:val="11"/>
        <w:pageBreakBefore w:val="0"/>
        <w:kinsoku/>
        <w:wordWrap/>
        <w:overflowPunct/>
        <w:topLinePunct w:val="0"/>
        <w:autoSpaceDE/>
        <w:autoSpaceDN/>
        <w:bidi w:val="0"/>
        <w:adjustRightInd/>
        <w:spacing w:line="360" w:lineRule="auto"/>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A.稳金融、B.稳外贸、C.稳外资、D.稳投资、E.稳就业、F、稳预期</w:t>
      </w:r>
    </w:p>
    <w:p>
      <w:pPr>
        <w:pStyle w:val="11"/>
        <w:pageBreakBefore w:val="0"/>
        <w:kinsoku/>
        <w:wordWrap/>
        <w:overflowPunct/>
        <w:topLinePunct w:val="0"/>
        <w:autoSpaceDE/>
        <w:autoSpaceDN/>
        <w:bidi w:val="0"/>
        <w:adjustRightInd/>
        <w:spacing w:line="360" w:lineRule="auto"/>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31、湖南省对符合条件的困难高校毕业生，从2020届毕业生起将一次性求职创业补贴由800元/人提高至（C）元/人。</w:t>
      </w:r>
    </w:p>
    <w:p>
      <w:pPr>
        <w:pStyle w:val="11"/>
        <w:pageBreakBefore w:val="0"/>
        <w:kinsoku/>
        <w:wordWrap/>
        <w:overflowPunct/>
        <w:topLinePunct w:val="0"/>
        <w:autoSpaceDE/>
        <w:autoSpaceDN/>
        <w:bidi w:val="0"/>
        <w:adjustRightInd/>
        <w:spacing w:line="360" w:lineRule="auto"/>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A.800元、B.1000元、C.1500元、D.2000元。</w:t>
      </w:r>
    </w:p>
    <w:p>
      <w:pPr>
        <w:pStyle w:val="11"/>
        <w:pageBreakBefore w:val="0"/>
        <w:kinsoku/>
        <w:wordWrap/>
        <w:overflowPunct/>
        <w:topLinePunct w:val="0"/>
        <w:autoSpaceDE/>
        <w:autoSpaceDN/>
        <w:bidi w:val="0"/>
        <w:adjustRightInd/>
        <w:spacing w:line="360" w:lineRule="auto"/>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32、高校要认真落实就业工作“一把手”工程，切实做到（C）四到位。</w:t>
      </w:r>
    </w:p>
    <w:p>
      <w:pPr>
        <w:pStyle w:val="11"/>
        <w:pageBreakBefore w:val="0"/>
        <w:kinsoku/>
        <w:wordWrap/>
        <w:overflowPunct/>
        <w:topLinePunct w:val="0"/>
        <w:autoSpaceDE/>
        <w:autoSpaceDN/>
        <w:bidi w:val="0"/>
        <w:adjustRightInd/>
        <w:spacing w:line="360" w:lineRule="auto"/>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A.机构、领导 、场地、人员</w:t>
      </w:r>
    </w:p>
    <w:p>
      <w:pPr>
        <w:pStyle w:val="11"/>
        <w:pageBreakBefore w:val="0"/>
        <w:kinsoku/>
        <w:wordWrap/>
        <w:overflowPunct/>
        <w:topLinePunct w:val="0"/>
        <w:autoSpaceDE/>
        <w:autoSpaceDN/>
        <w:bidi w:val="0"/>
        <w:adjustRightInd/>
        <w:spacing w:line="360" w:lineRule="auto"/>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B.领导 、场地、人员、经费</w:t>
      </w:r>
    </w:p>
    <w:p>
      <w:pPr>
        <w:pStyle w:val="11"/>
        <w:pageBreakBefore w:val="0"/>
        <w:kinsoku/>
        <w:wordWrap/>
        <w:overflowPunct/>
        <w:topLinePunct w:val="0"/>
        <w:autoSpaceDE/>
        <w:autoSpaceDN/>
        <w:bidi w:val="0"/>
        <w:adjustRightInd/>
        <w:spacing w:line="360" w:lineRule="auto"/>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C.机构、场地、人员、经费</w:t>
      </w:r>
    </w:p>
    <w:p>
      <w:pPr>
        <w:pStyle w:val="11"/>
        <w:pageBreakBefore w:val="0"/>
        <w:kinsoku/>
        <w:wordWrap/>
        <w:overflowPunct/>
        <w:topLinePunct w:val="0"/>
        <w:autoSpaceDE/>
        <w:autoSpaceDN/>
        <w:bidi w:val="0"/>
        <w:adjustRightInd/>
        <w:spacing w:line="360" w:lineRule="auto"/>
        <w:ind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D.机构、领导 、场地、 经费</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33、普通高等学校毕业生资格审核工作的审核对象为：（A）</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A.研究生、普通全日制本科生和普通全日制专科生（含五年制高职学生）</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B.研究生、普通全日制本科生和普通全日制专科生（不含五年制高职学生）</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C.研究生、普通全日制本科生和普通全日制专科生（含五年制高职学生）、成人教育本科生和成人教育本科专科生</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D.研究生、普通全日制本科生和普通全日制专科生（不含五年制高职学生）、成人教育本科生和成人教育本科专科生</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34、毕业生微信实名认证及就业创业指导服务评价调研问卷工作的步骤为（B）。</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A.生源核验→实名认证→填写问卷</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B.实名认证→生源核验→填写问卷</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C.填写问卷→生源核验→实名认证</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D.实名认证→填写问卷→生源核验</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35、高校毕业生入伍服义务兵役年限是（B）？</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A.一年B.两年C.三年.D.四年</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36、高校要关心毕业生在中小微企业的成长发展，支持毕业生在（C）进行产品研发和技术创新。</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A.国有企业  B.私人企业 C.小微企业 D.事业单位</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37、各高校要重点帮扶建档立卡贫困家庭、少数民族、身体残疾等（B），配合有关部门落实好求职创业补贴等政策。</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A.毕业生群体  B.毕业生就业困难群体 C.毕业生 D.社会就业困难群体</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38、各高校要严格落实就业签约（D）要求，规范就业工作管理。</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A. “一不准”  B. “二不准” C. “ 三不准” D. “四不准”</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39、把学生职业发展与就业指导课程贯穿于整个（A），将课程与学科专业相融合，探索慕课等新型课程形式。要为大学生职业发展提供个性化咨询指导。</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A. 人才培养体系 B. 课程 C. 学业 D. 实习过程</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40、实施高校毕业生就业创业促进计划，健全涵盖（D）、就业创业全过程的服务体系，促进供需对接和精准帮扶。</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A.校内阶段 B.校外阶段 C. 校内外部分阶段D.校内外各阶段</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41、实施高校毕业生基层成长计划，引导鼓励高校毕业生到（D）就业，落实学费补偿、助学贷款代偿、资金补贴等政策，建立高校毕业生“下得去、留得住、干得好、流得动”的长效机制。</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A.国有企业  B.私人企业 C.小微企业 D. 城乡基层、中小微企业</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42、继续实施（A），按规定给予学费补助。依托省市残疾人创业孵化体系，对符合条件的残疾人毕业生实施创业场地免费、创业成功奖励等措施，指导实施残疾人大学生创业项目。</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A. 农民大学生培养计划  B.城市大学生培养计划 C.中部地区大学生培养计划 D. 西部地区大学生培养计划</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43、坚持(A)，健全劳动者素质提升长效机制，加快培育更高技能、更好专业素养和敬业精神、更强创新能力和创业精神的劳动者队伍，着力缓解就业结构性矛盾。</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A.人才优先  B.职业优先 C.专业优先 D. 需求优先</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44、各地各高校要建设和利用 (E)等创新创业平台。</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A.大学科技园  B. 大学生创业园 C. 创业孵化基地 D. 大学生校外实践教育基地 E.以上都是</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45、下列选项对职业生涯含义理解正确的是（A）。</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A.职业生涯是指一个人一生的职业经历</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B.职业生涯是指一个人第一次的职业经历</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C.职业生涯是指组织中员工共同的职业经历</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D.职业生涯是指一个人最后一次的职业经历</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46、某企业招聘外语实习生，翻译大量的外语文献，但以实习为由，不支付报酬，该企业的行为。（C）</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A.正常，不涉及侵权</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B.正常，但可能侵权</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C.不正常，属侵权行为</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D.不正常，但不属于侵权</w:t>
      </w:r>
    </w:p>
    <w:p>
      <w:pPr>
        <w:pStyle w:val="4"/>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47、现在，我国高校毕业生就业制度主要以从“市场导向、政府调控、学校推荐、（ 学生与用人单位双向选择）选择的就业模式。（D）</w:t>
      </w:r>
    </w:p>
    <w:p>
      <w:pPr>
        <w:pageBreakBefore w:val="0"/>
        <w:widowControl/>
        <w:kinsoku/>
        <w:wordWrap/>
        <w:overflowPunct/>
        <w:topLinePunct w:val="0"/>
        <w:autoSpaceDE/>
        <w:autoSpaceDN/>
        <w:bidi w:val="0"/>
        <w:adjustRightInd/>
        <w:spacing w:line="360" w:lineRule="auto"/>
        <w:jc w:val="left"/>
        <w:textAlignment w:val="auto"/>
        <w:rPr>
          <w:rFonts w:hint="eastAsia" w:ascii="仿宋" w:hAnsi="仿宋" w:eastAsia="仿宋" w:cs="仿宋"/>
          <w:sz w:val="28"/>
          <w:szCs w:val="28"/>
        </w:rPr>
      </w:pPr>
      <w:r>
        <w:rPr>
          <w:rFonts w:hint="eastAsia" w:ascii="仿宋" w:hAnsi="仿宋" w:eastAsia="仿宋" w:cs="仿宋"/>
          <w:sz w:val="28"/>
          <w:szCs w:val="28"/>
        </w:rPr>
        <w:t>A.按计划分配   B.统包统分   C.包当干部   D.学生与用人单位双向选择</w:t>
      </w:r>
    </w:p>
    <w:p>
      <w:pPr>
        <w:pStyle w:val="4"/>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48、暂不就业毕业生包括</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 1 \* GB3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①</w:t>
      </w:r>
      <w:r>
        <w:rPr>
          <w:rFonts w:hint="eastAsia" w:ascii="仿宋" w:hAnsi="仿宋" w:eastAsia="仿宋" w:cs="仿宋"/>
          <w:sz w:val="28"/>
          <w:szCs w:val="28"/>
        </w:rPr>
        <w:fldChar w:fldCharType="end"/>
      </w:r>
      <w:r>
        <w:rPr>
          <w:rFonts w:hint="eastAsia" w:ascii="仿宋" w:hAnsi="仿宋" w:eastAsia="仿宋" w:cs="仿宋"/>
          <w:sz w:val="28"/>
          <w:szCs w:val="28"/>
        </w:rPr>
        <w:t xml:space="preserve">暂不就业：暂时不想就业等无就业意愿的毕业生。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 2 \* GB3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②</w:t>
      </w:r>
      <w:r>
        <w:rPr>
          <w:rFonts w:hint="eastAsia" w:ascii="仿宋" w:hAnsi="仿宋" w:eastAsia="仿宋" w:cs="仿宋"/>
          <w:sz w:val="28"/>
          <w:szCs w:val="28"/>
        </w:rPr>
        <w:fldChar w:fldCharType="end"/>
      </w:r>
      <w:r>
        <w:rPr>
          <w:rFonts w:hint="eastAsia" w:ascii="仿宋" w:hAnsi="仿宋" w:eastAsia="仿宋" w:cs="仿宋"/>
          <w:sz w:val="28"/>
          <w:szCs w:val="28"/>
        </w:rPr>
        <w:t>拟升学：暂不打算就业，准备升学考试。</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 3 \* GB3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③</w:t>
      </w:r>
      <w:r>
        <w:rPr>
          <w:rFonts w:hint="eastAsia" w:ascii="仿宋" w:hAnsi="仿宋" w:eastAsia="仿宋" w:cs="仿宋"/>
          <w:sz w:val="28"/>
          <w:szCs w:val="28"/>
        </w:rPr>
        <w:fldChar w:fldCharType="end"/>
      </w:r>
      <w:r>
        <w:rPr>
          <w:rFonts w:hint="eastAsia" w:ascii="仿宋" w:hAnsi="仿宋" w:eastAsia="仿宋" w:cs="仿宋"/>
          <w:sz w:val="28"/>
          <w:szCs w:val="28"/>
        </w:rPr>
        <w:t>拟出国出境：准备出国出境学习或工作。</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 4 \* GB3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④</w:t>
      </w:r>
      <w:r>
        <w:rPr>
          <w:rFonts w:hint="eastAsia" w:ascii="仿宋" w:hAnsi="仿宋" w:eastAsia="仿宋" w:cs="仿宋"/>
          <w:sz w:val="28"/>
          <w:szCs w:val="28"/>
        </w:rPr>
        <w:fldChar w:fldCharType="end"/>
      </w:r>
      <w:r>
        <w:rPr>
          <w:rFonts w:hint="eastAsia" w:ascii="仿宋" w:hAnsi="仿宋" w:eastAsia="仿宋" w:cs="仿宋"/>
          <w:sz w:val="28"/>
          <w:szCs w:val="28"/>
        </w:rPr>
        <w:t>拟应征入伍：准备应征入伍，尚未被批准。(B)</w:t>
      </w:r>
    </w:p>
    <w:p>
      <w:pPr>
        <w:pageBreakBefore w:val="0"/>
        <w:widowControl/>
        <w:kinsoku/>
        <w:wordWrap/>
        <w:overflowPunct/>
        <w:topLinePunct w:val="0"/>
        <w:autoSpaceDE/>
        <w:autoSpaceDN/>
        <w:bidi w:val="0"/>
        <w:adjustRightInd/>
        <w:spacing w:line="360" w:lineRule="auto"/>
        <w:jc w:val="left"/>
        <w:textAlignment w:val="auto"/>
        <w:rPr>
          <w:rFonts w:hint="eastAsia" w:ascii="仿宋" w:hAnsi="仿宋" w:eastAsia="仿宋" w:cs="仿宋"/>
          <w:sz w:val="28"/>
          <w:szCs w:val="28"/>
        </w:rPr>
      </w:pPr>
      <w:r>
        <w:rPr>
          <w:rFonts w:hint="eastAsia" w:ascii="仿宋" w:hAnsi="仿宋" w:eastAsia="仿宋" w:cs="仿宋"/>
          <w:sz w:val="28"/>
          <w:szCs w:val="28"/>
        </w:rPr>
        <w:t>A.</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 1 \* GB3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①</w:t>
      </w:r>
      <w:r>
        <w:rPr>
          <w:rFonts w:hint="eastAsia" w:ascii="仿宋" w:hAnsi="仿宋" w:eastAsia="仿宋" w:cs="仿宋"/>
          <w:sz w:val="28"/>
          <w:szCs w:val="28"/>
        </w:rPr>
        <w:fldChar w:fldCharType="end"/>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 2 \* GB3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②</w:t>
      </w:r>
      <w:r>
        <w:rPr>
          <w:rFonts w:hint="eastAsia" w:ascii="仿宋" w:hAnsi="仿宋" w:eastAsia="仿宋" w:cs="仿宋"/>
          <w:sz w:val="28"/>
          <w:szCs w:val="28"/>
        </w:rPr>
        <w:fldChar w:fldCharType="end"/>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 3 \* GB3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③</w:t>
      </w:r>
      <w:r>
        <w:rPr>
          <w:rFonts w:hint="eastAsia" w:ascii="仿宋" w:hAnsi="仿宋" w:eastAsia="仿宋" w:cs="仿宋"/>
          <w:sz w:val="28"/>
          <w:szCs w:val="28"/>
        </w:rPr>
        <w:fldChar w:fldCharType="end"/>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 4 \* GB3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④</w:t>
      </w:r>
      <w:r>
        <w:rPr>
          <w:rFonts w:hint="eastAsia" w:ascii="仿宋" w:hAnsi="仿宋" w:eastAsia="仿宋" w:cs="仿宋"/>
          <w:sz w:val="28"/>
          <w:szCs w:val="28"/>
        </w:rPr>
        <w:fldChar w:fldCharType="end"/>
      </w:r>
      <w:r>
        <w:rPr>
          <w:rFonts w:hint="eastAsia" w:ascii="仿宋" w:hAnsi="仿宋" w:eastAsia="仿宋" w:cs="仿宋"/>
          <w:sz w:val="28"/>
          <w:szCs w:val="28"/>
        </w:rPr>
        <w:t xml:space="preserve">   B.</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 1 \* GB3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①</w:t>
      </w:r>
      <w:r>
        <w:rPr>
          <w:rFonts w:hint="eastAsia" w:ascii="仿宋" w:hAnsi="仿宋" w:eastAsia="仿宋" w:cs="仿宋"/>
          <w:sz w:val="28"/>
          <w:szCs w:val="28"/>
        </w:rPr>
        <w:fldChar w:fldCharType="end"/>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 2 \* GB3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②</w:t>
      </w:r>
      <w:r>
        <w:rPr>
          <w:rFonts w:hint="eastAsia" w:ascii="仿宋" w:hAnsi="仿宋" w:eastAsia="仿宋" w:cs="仿宋"/>
          <w:sz w:val="28"/>
          <w:szCs w:val="28"/>
        </w:rPr>
        <w:fldChar w:fldCharType="end"/>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 3 \* GB3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③</w:t>
      </w:r>
      <w:r>
        <w:rPr>
          <w:rFonts w:hint="eastAsia" w:ascii="仿宋" w:hAnsi="仿宋" w:eastAsia="仿宋" w:cs="仿宋"/>
          <w:sz w:val="28"/>
          <w:szCs w:val="28"/>
        </w:rPr>
        <w:fldChar w:fldCharType="end"/>
      </w:r>
      <w:r>
        <w:rPr>
          <w:rFonts w:hint="eastAsia" w:ascii="仿宋" w:hAnsi="仿宋" w:eastAsia="仿宋" w:cs="仿宋"/>
          <w:sz w:val="28"/>
          <w:szCs w:val="28"/>
        </w:rPr>
        <w:t xml:space="preserve">   C.</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 2 \* GB3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②</w:t>
      </w:r>
      <w:r>
        <w:rPr>
          <w:rFonts w:hint="eastAsia" w:ascii="仿宋" w:hAnsi="仿宋" w:eastAsia="仿宋" w:cs="仿宋"/>
          <w:sz w:val="28"/>
          <w:szCs w:val="28"/>
        </w:rPr>
        <w:fldChar w:fldCharType="end"/>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 3 \* GB3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③</w:t>
      </w:r>
      <w:r>
        <w:rPr>
          <w:rFonts w:hint="eastAsia" w:ascii="仿宋" w:hAnsi="仿宋" w:eastAsia="仿宋" w:cs="仿宋"/>
          <w:sz w:val="28"/>
          <w:szCs w:val="28"/>
        </w:rPr>
        <w:fldChar w:fldCharType="end"/>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 4 \* GB3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④</w:t>
      </w:r>
      <w:r>
        <w:rPr>
          <w:rFonts w:hint="eastAsia" w:ascii="仿宋" w:hAnsi="仿宋" w:eastAsia="仿宋" w:cs="仿宋"/>
          <w:sz w:val="28"/>
          <w:szCs w:val="28"/>
        </w:rPr>
        <w:fldChar w:fldCharType="end"/>
      </w:r>
      <w:r>
        <w:rPr>
          <w:rFonts w:hint="eastAsia" w:ascii="仿宋" w:hAnsi="仿宋" w:eastAsia="仿宋" w:cs="仿宋"/>
          <w:sz w:val="28"/>
          <w:szCs w:val="28"/>
        </w:rPr>
        <w:t xml:space="preserve">    D.</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 2 \* GB3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②</w:t>
      </w:r>
      <w:r>
        <w:rPr>
          <w:rFonts w:hint="eastAsia" w:ascii="仿宋" w:hAnsi="仿宋" w:eastAsia="仿宋" w:cs="仿宋"/>
          <w:sz w:val="28"/>
          <w:szCs w:val="28"/>
        </w:rPr>
        <w:fldChar w:fldCharType="end"/>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 3 \* GB3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③</w:t>
      </w:r>
      <w:r>
        <w:rPr>
          <w:rFonts w:hint="eastAsia" w:ascii="仿宋" w:hAnsi="仿宋" w:eastAsia="仿宋" w:cs="仿宋"/>
          <w:sz w:val="28"/>
          <w:szCs w:val="28"/>
        </w:rPr>
        <w:fldChar w:fldCharType="end"/>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 4 \* GB3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④</w:t>
      </w:r>
      <w:r>
        <w:rPr>
          <w:rFonts w:hint="eastAsia" w:ascii="仿宋" w:hAnsi="仿宋" w:eastAsia="仿宋" w:cs="仿宋"/>
          <w:sz w:val="28"/>
          <w:szCs w:val="28"/>
        </w:rPr>
        <w:fldChar w:fldCharType="end"/>
      </w:r>
      <w:r>
        <w:rPr>
          <w:rFonts w:hint="eastAsia" w:ascii="仿宋" w:hAnsi="仿宋" w:eastAsia="仿宋" w:cs="仿宋"/>
          <w:sz w:val="28"/>
          <w:szCs w:val="28"/>
        </w:rPr>
        <w:t xml:space="preserve"> </w:t>
      </w: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sz w:val="28"/>
          <w:szCs w:val="28"/>
        </w:rPr>
      </w:pP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rPr>
      </w:pPr>
    </w:p>
    <w:p>
      <w:pPr>
        <w:pageBreakBefore w:val="0"/>
        <w:kinsoku/>
        <w:wordWrap/>
        <w:overflowPunct/>
        <w:topLinePunct w:val="0"/>
        <w:autoSpaceDE/>
        <w:autoSpaceDN/>
        <w:bidi w:val="0"/>
        <w:adjustRightInd/>
        <w:spacing w:line="360" w:lineRule="auto"/>
        <w:textAlignment w:val="auto"/>
        <w:rPr>
          <w:rFonts w:hint="eastAsia" w:ascii="仿宋" w:hAnsi="仿宋" w:eastAsia="仿宋" w:cs="仿宋"/>
        </w:rPr>
      </w:pP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b/>
          <w:bCs/>
          <w:sz w:val="28"/>
          <w:szCs w:val="36"/>
          <w:lang w:val="en-US" w:eastAsia="zh-CN"/>
        </w:rPr>
      </w:pP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b/>
          <w:bCs/>
          <w:sz w:val="28"/>
          <w:szCs w:val="36"/>
          <w:lang w:val="en-US" w:eastAsia="zh-CN"/>
        </w:rPr>
      </w:pP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b/>
          <w:bCs/>
          <w:sz w:val="28"/>
          <w:szCs w:val="36"/>
          <w:lang w:val="en-US" w:eastAsia="zh-CN"/>
        </w:rPr>
      </w:pP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附件2</w:t>
      </w:r>
    </w:p>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lang w:val="en-US" w:eastAsia="zh-CN"/>
        </w:rPr>
      </w:pPr>
      <w:r>
        <w:drawing>
          <wp:inline distT="0" distB="0" distL="114300" distR="114300">
            <wp:extent cx="1644015" cy="3655695"/>
            <wp:effectExtent l="0" t="0" r="1333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1644015" cy="365569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lang w:val="en-US" w:eastAsia="zh-CN"/>
        </w:rPr>
      </w:pPr>
      <w:r>
        <w:rPr>
          <w:rFonts w:hint="eastAsia" w:ascii="仿宋" w:hAnsi="仿宋" w:eastAsia="仿宋" w:cs="仿宋"/>
          <w:lang w:val="en-US" w:eastAsia="zh-CN"/>
        </w:rPr>
        <w:t>步骤1</w:t>
      </w:r>
    </w:p>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pPr>
      <w:r>
        <w:drawing>
          <wp:inline distT="0" distB="0" distL="114300" distR="114300">
            <wp:extent cx="1639570" cy="3541395"/>
            <wp:effectExtent l="0" t="0" r="1778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1639570" cy="354139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lang w:val="en-US" w:eastAsia="zh-CN"/>
        </w:rPr>
      </w:pPr>
      <w:r>
        <w:rPr>
          <w:rFonts w:hint="eastAsia" w:ascii="仿宋" w:hAnsi="仿宋" w:eastAsia="仿宋" w:cs="仿宋"/>
          <w:lang w:val="en-US" w:eastAsia="zh-CN"/>
        </w:rPr>
        <w:t>步骤2</w:t>
      </w: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default"/>
          <w:lang w:val="en-US" w:eastAsia="zh-CN"/>
        </w:rPr>
      </w:pP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default"/>
          <w:lang w:val="en-US" w:eastAsia="zh-CN"/>
        </w:rPr>
      </w:pPr>
    </w:p>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pPr>
      <w:r>
        <w:drawing>
          <wp:inline distT="0" distB="0" distL="114300" distR="114300">
            <wp:extent cx="1900555" cy="4109720"/>
            <wp:effectExtent l="0" t="0" r="444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1900555" cy="410972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lang w:val="en-US" w:eastAsia="zh-CN"/>
        </w:rPr>
      </w:pPr>
      <w:r>
        <w:rPr>
          <w:rFonts w:hint="eastAsia" w:ascii="仿宋" w:hAnsi="仿宋" w:eastAsia="仿宋" w:cs="仿宋"/>
          <w:lang w:val="en-US" w:eastAsia="zh-CN"/>
        </w:rPr>
        <w:t>步骤3</w:t>
      </w:r>
    </w:p>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pPr>
      <w:r>
        <w:drawing>
          <wp:inline distT="0" distB="0" distL="114300" distR="114300">
            <wp:extent cx="1884045" cy="4097655"/>
            <wp:effectExtent l="0" t="0" r="1905"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1884045" cy="409765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lang w:val="en-US" w:eastAsia="zh-CN"/>
        </w:rPr>
      </w:pPr>
      <w:r>
        <w:rPr>
          <w:rFonts w:hint="eastAsia" w:ascii="仿宋" w:hAnsi="仿宋" w:eastAsia="仿宋" w:cs="仿宋"/>
          <w:lang w:val="en-US" w:eastAsia="zh-CN"/>
        </w:rPr>
        <w:t>步骤4</w:t>
      </w:r>
    </w:p>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pPr>
      <w:r>
        <w:drawing>
          <wp:inline distT="0" distB="0" distL="114300" distR="114300">
            <wp:extent cx="1962150" cy="4194810"/>
            <wp:effectExtent l="0" t="0" r="0"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1962150" cy="419481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lang w:val="en-US" w:eastAsia="zh-CN"/>
        </w:rPr>
      </w:pPr>
      <w:r>
        <w:rPr>
          <w:rFonts w:hint="eastAsia" w:ascii="仿宋" w:hAnsi="仿宋" w:eastAsia="仿宋" w:cs="仿宋"/>
          <w:lang w:val="en-US" w:eastAsia="zh-CN"/>
        </w:rPr>
        <w:t>步骤5</w:t>
      </w:r>
    </w:p>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lang w:val="en-US" w:eastAsia="zh-CN"/>
        </w:rPr>
      </w:pPr>
      <w:r>
        <w:drawing>
          <wp:inline distT="0" distB="0" distL="114300" distR="114300">
            <wp:extent cx="1919605" cy="3938905"/>
            <wp:effectExtent l="0" t="0" r="4445"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1919605" cy="393890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lang w:val="en-US" w:eastAsia="zh-CN"/>
        </w:rPr>
      </w:pPr>
      <w:r>
        <w:rPr>
          <w:rFonts w:hint="eastAsia" w:ascii="仿宋" w:hAnsi="仿宋" w:eastAsia="仿宋" w:cs="仿宋"/>
          <w:lang w:val="en-US" w:eastAsia="zh-CN"/>
        </w:rPr>
        <w:t>步骤6</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B39DA02-1C0E-4FF5-97B6-17ACB8D7BE24}"/>
  </w:font>
  <w:font w:name="黑体">
    <w:panose1 w:val="02010609060101010101"/>
    <w:charset w:val="86"/>
    <w:family w:val="auto"/>
    <w:pitch w:val="default"/>
    <w:sig w:usb0="800002BF" w:usb1="38CF7CFA" w:usb2="00000016" w:usb3="00000000" w:csb0="00040001" w:csb1="00000000"/>
    <w:embedRegular r:id="rId2" w:fontKey="{1DED3502-A92B-4726-A441-C48DDA3C63D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公文小标宋">
    <w:panose1 w:val="02000500000000000000"/>
    <w:charset w:val="86"/>
    <w:family w:val="auto"/>
    <w:pitch w:val="default"/>
    <w:sig w:usb0="A00002BF" w:usb1="38CF7CFA" w:usb2="00000016" w:usb3="00000000" w:csb0="00040001" w:csb1="00000000"/>
    <w:embedRegular r:id="rId3" w:fontKey="{1352E1F0-6FDC-41C6-A5E2-E43354880E02}"/>
  </w:font>
  <w:font w:name="方正仿宋简体">
    <w:panose1 w:val="02000000000000000000"/>
    <w:charset w:val="86"/>
    <w:family w:val="auto"/>
    <w:pitch w:val="default"/>
    <w:sig w:usb0="A00002BF" w:usb1="184F6CFA" w:usb2="00000012" w:usb3="00000000" w:csb0="00040001" w:csb1="00000000"/>
    <w:embedRegular r:id="rId4" w:fontKey="{0D407A87-8D78-44BC-8C24-1C2852123740}"/>
  </w:font>
  <w:font w:name="仿宋">
    <w:panose1 w:val="02010609060101010101"/>
    <w:charset w:val="86"/>
    <w:family w:val="auto"/>
    <w:pitch w:val="default"/>
    <w:sig w:usb0="800002BF" w:usb1="38CF7CFA" w:usb2="00000016" w:usb3="00000000" w:csb0="00040001" w:csb1="00000000"/>
    <w:embedRegular r:id="rId5" w:fontKey="{150F912D-9DFB-4E93-9FC2-D1BF46C1ECD2}"/>
  </w:font>
  <w:font w:name="方正仿宋_GB2312">
    <w:panose1 w:val="02000000000000000000"/>
    <w:charset w:val="86"/>
    <w:family w:val="auto"/>
    <w:pitch w:val="default"/>
    <w:sig w:usb0="A00002BF" w:usb1="184F6CFA" w:usb2="00000012" w:usb3="00000000" w:csb0="00040001" w:csb1="00000000"/>
    <w:embedRegular r:id="rId6" w:fontKey="{A5F0C698-15FD-4688-BFFB-2C828A953881}"/>
  </w:font>
  <w:font w:name="仿宋_GB2312">
    <w:altName w:val="仿宋"/>
    <w:panose1 w:val="02010609030001010101"/>
    <w:charset w:val="86"/>
    <w:family w:val="auto"/>
    <w:pitch w:val="default"/>
    <w:sig w:usb0="00000000" w:usb1="00000000" w:usb2="00000000" w:usb3="00000000" w:csb0="00040000" w:csb1="00000000"/>
    <w:embedRegular r:id="rId7" w:fontKey="{8F35513E-E2C2-4072-9620-5D1EEB6EA6D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A2C0F5"/>
    <w:multiLevelType w:val="singleLevel"/>
    <w:tmpl w:val="8CA2C0F5"/>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DD0E55"/>
    <w:rsid w:val="07426279"/>
    <w:rsid w:val="1CA20BF5"/>
    <w:rsid w:val="312042D5"/>
    <w:rsid w:val="3719331D"/>
    <w:rsid w:val="3AB125D6"/>
    <w:rsid w:val="648348CE"/>
    <w:rsid w:val="7AAB5457"/>
    <w:rsid w:val="7C0B5A89"/>
    <w:rsid w:val="7EDD0E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unhideWhenUsed/>
    <w:qFormat/>
    <w:uiPriority w:val="9"/>
    <w:pPr>
      <w:keepNext/>
      <w:keepLines/>
      <w:spacing w:before="260" w:after="260" w:line="413" w:lineRule="auto"/>
      <w:outlineLvl w:val="1"/>
    </w:pPr>
    <w:rPr>
      <w:rFonts w:ascii="Arial" w:hAnsi="Arial" w:eastAsia="黑体"/>
      <w:b/>
      <w:sz w:val="32"/>
      <w:szCs w:val="2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page number"/>
    <w:qFormat/>
    <w:uiPriority w:val="0"/>
  </w:style>
  <w:style w:type="character" w:styleId="10">
    <w:name w:val="Hyperlink"/>
    <w:qFormat/>
    <w:uiPriority w:val="0"/>
    <w:rPr>
      <w:color w:val="0000FF"/>
      <w:u w:val="single"/>
    </w:rPr>
  </w:style>
  <w:style w:type="paragraph" w:styleId="11">
    <w:name w:val="List Paragraph"/>
    <w:basedOn w:val="1"/>
    <w:qFormat/>
    <w:uiPriority w:val="34"/>
    <w:pPr>
      <w:ind w:firstLine="420" w:firstLineChars="200"/>
    </w:pPr>
    <w:rPr>
      <w:rFonts w:ascii="等线" w:hAnsi="等线" w:eastAsia="等线"/>
      <w:szCs w:val="22"/>
    </w:rPr>
  </w:style>
  <w:style w:type="paragraph" w:customStyle="1" w:styleId="12">
    <w:name w:val="_Style 22"/>
    <w:basedOn w:val="1"/>
    <w:next w:val="1"/>
    <w:qFormat/>
    <w:uiPriority w:val="0"/>
    <w:pPr>
      <w:pBdr>
        <w:bottom w:val="single" w:color="auto" w:sz="6" w:space="1"/>
      </w:pBdr>
      <w:jc w:val="center"/>
    </w:pPr>
    <w:rPr>
      <w:rFonts w:ascii="Arial" w:hAnsi="等线"/>
      <w:vanish/>
      <w:sz w:val="16"/>
      <w:szCs w:val="22"/>
    </w:rPr>
  </w:style>
  <w:style w:type="paragraph" w:customStyle="1" w:styleId="13">
    <w:name w:val="_Style 23"/>
    <w:basedOn w:val="1"/>
    <w:next w:val="1"/>
    <w:qFormat/>
    <w:uiPriority w:val="0"/>
    <w:pPr>
      <w:pBdr>
        <w:top w:val="single" w:color="auto" w:sz="6" w:space="1"/>
      </w:pBdr>
      <w:jc w:val="center"/>
    </w:pPr>
    <w:rPr>
      <w:rFonts w:ascii="Arial" w:hAnsi="等线"/>
      <w:vanish/>
      <w:sz w:val="16"/>
      <w:szCs w:val="22"/>
    </w:rPr>
  </w:style>
  <w:style w:type="paragraph" w:styleId="14">
    <w:name w:val="No Spacing"/>
    <w:qFormat/>
    <w:uiPriority w:val="1"/>
    <w:pPr>
      <w:widowControl w:val="0"/>
      <w:jc w:val="both"/>
    </w:pPr>
    <w:rPr>
      <w:rFonts w:ascii="等线" w:hAnsi="等线" w:eastAsia="等线"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市直单位</Company>
  <Pages>1</Pages>
  <Words>0</Words>
  <Characters>0</Characters>
  <Lines>0</Lines>
  <Paragraphs>0</Paragraphs>
  <TotalTime>40</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2021-11-29T06:29:00Z</dcterms:created>
  <dc:creator>liyin</dc:creator>
  <cp:lastModifiedBy>liyin</cp:lastModifiedBy>
  <cp:lastPrinted>2021-12-01T02:55:17Z</cp:lastPrinted>
  <dcterms:modified xsi:type="dcterms:W3CDTF">2021-12-01T03:32:54Z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EBE8F46C58464E438E3A7B6749AB4BA2</vt:lpwstr>
  </property>
</Properties>
</file>